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Pr="00075C9A" w:rsidRDefault="006B7A93">
      <w:pPr>
        <w:rPr>
          <w:b/>
          <w:lang w:val="de-DE"/>
        </w:rPr>
      </w:pPr>
      <w:r w:rsidRPr="00075C9A">
        <w:rPr>
          <w:b/>
          <w:lang w:val="de-DE"/>
        </w:rPr>
        <w:t xml:space="preserve">Henri de </w:t>
      </w:r>
      <w:proofErr w:type="spellStart"/>
      <w:r w:rsidRPr="00075C9A">
        <w:rPr>
          <w:b/>
          <w:lang w:val="de-DE"/>
        </w:rPr>
        <w:t>Lubac</w:t>
      </w:r>
      <w:proofErr w:type="spellEnd"/>
      <w:r w:rsidRPr="00075C9A">
        <w:rPr>
          <w:b/>
          <w:lang w:val="de-DE"/>
        </w:rPr>
        <w:t>: Die Tragödie des Humanismus ohne Gott. Feuerbach – Nietzsche – Comte und Dostojewskij als Prophet. Salzburg: Otto Müller, 1950.</w:t>
      </w:r>
    </w:p>
    <w:p w:rsidR="00075C9A" w:rsidRDefault="00075C9A">
      <w:pPr>
        <w:rPr>
          <w:lang w:val="de-DE"/>
        </w:rPr>
      </w:pPr>
    </w:p>
    <w:p w:rsidR="006B7A93" w:rsidRDefault="00075C9A">
      <w:pPr>
        <w:rPr>
          <w:lang w:val="de-DE"/>
        </w:rPr>
      </w:pPr>
      <w:r>
        <w:rPr>
          <w:lang w:val="de-DE"/>
        </w:rPr>
        <w:t xml:space="preserve">„Wenig später sollte Emil </w:t>
      </w:r>
      <w:proofErr w:type="spellStart"/>
      <w:r>
        <w:rPr>
          <w:lang w:val="de-DE"/>
        </w:rPr>
        <w:t>Saisset</w:t>
      </w:r>
      <w:proofErr w:type="spellEnd"/>
      <w:r>
        <w:rPr>
          <w:lang w:val="de-DE"/>
        </w:rPr>
        <w:t xml:space="preserve"> schreiben: ‚Zwei Denker, Feuerbach in Berlin und Comte in Paris, befehlen der Anbetung des christlichen Abendlandes einen neuen Gott, das Menschengeschlecht.‘“ (111) </w:t>
      </w:r>
    </w:p>
    <w:p w:rsidR="00075C9A" w:rsidRDefault="009C30EC">
      <w:pPr>
        <w:rPr>
          <w:lang w:val="de-DE"/>
        </w:rPr>
      </w:pPr>
      <w:r>
        <w:rPr>
          <w:lang w:val="de-DE"/>
        </w:rPr>
        <w:t xml:space="preserve">„Er ist, genau wie sie, einer der Wege, auf denen der moderne Mensch sich jeglicher Transzendenz entschlagen und das Joch abschütteln will, das er als unerträglich erachtet: den Glauben an Gott. ‚Einen Menschen entdecken, in dem keine Spur von Gott mehr ist‘, das war, nach der Definition Henri </w:t>
      </w:r>
      <w:proofErr w:type="spellStart"/>
      <w:r>
        <w:rPr>
          <w:lang w:val="de-DE"/>
        </w:rPr>
        <w:t>Gouhiers</w:t>
      </w:r>
      <w:proofErr w:type="spellEnd"/>
      <w:r>
        <w:rPr>
          <w:lang w:val="de-DE"/>
        </w:rPr>
        <w:t xml:space="preserve">, das Unternehmen Auguste Comes.“ (112) </w:t>
      </w:r>
    </w:p>
    <w:p w:rsidR="009C30EC" w:rsidRDefault="009C30EC">
      <w:pPr>
        <w:rPr>
          <w:lang w:val="de-DE"/>
        </w:rPr>
      </w:pPr>
      <w:r>
        <w:rPr>
          <w:lang w:val="de-DE"/>
        </w:rPr>
        <w:t xml:space="preserve">„Man hat auch darauf hingewiesen, </w:t>
      </w:r>
      <w:proofErr w:type="spellStart"/>
      <w:r>
        <w:rPr>
          <w:lang w:val="de-DE"/>
        </w:rPr>
        <w:t>daß</w:t>
      </w:r>
      <w:proofErr w:type="spellEnd"/>
      <w:r>
        <w:rPr>
          <w:lang w:val="de-DE"/>
        </w:rPr>
        <w:t xml:space="preserve"> das, was Comte für drei aufeinanderfolgende Stadien gehalten hat, in Wirklichkeit wohl eher ‚drei koexistierende Formen des Denkens‘ (</w:t>
      </w:r>
      <w:proofErr w:type="spellStart"/>
      <w:r>
        <w:rPr>
          <w:lang w:val="de-DE"/>
        </w:rPr>
        <w:t>modes</w:t>
      </w:r>
      <w:proofErr w:type="spellEnd"/>
      <w:r>
        <w:rPr>
          <w:lang w:val="de-DE"/>
        </w:rPr>
        <w:t xml:space="preserve"> de la </w:t>
      </w:r>
      <w:proofErr w:type="spellStart"/>
      <w:r>
        <w:rPr>
          <w:lang w:val="de-DE"/>
        </w:rPr>
        <w:t>pens</w:t>
      </w:r>
      <w:r>
        <w:rPr>
          <w:rFonts w:ascii="Calibri" w:hAnsi="Calibri" w:cs="Calibri"/>
          <w:lang w:val="de-DE"/>
        </w:rPr>
        <w:t>é</w:t>
      </w:r>
      <w:r>
        <w:rPr>
          <w:lang w:val="de-DE"/>
        </w:rPr>
        <w:t>e</w:t>
      </w:r>
      <w:proofErr w:type="spellEnd"/>
      <w:r>
        <w:rPr>
          <w:lang w:val="de-DE"/>
        </w:rPr>
        <w:t xml:space="preserve">) sind, welche drei Aspekten der Wirklichkeit entsprechen“ (117) </w:t>
      </w:r>
    </w:p>
    <w:p w:rsidR="00ED0D9B" w:rsidRDefault="00A4059E">
      <w:pPr>
        <w:rPr>
          <w:lang w:val="de-DE"/>
        </w:rPr>
      </w:pPr>
      <w:r>
        <w:rPr>
          <w:lang w:val="de-DE"/>
        </w:rPr>
        <w:t>„Einmal ‚in seinen endgültigen Zustand vernunftgemäßer Positivität‘ eingetreten …, ‚verzichtet der menschliche Geist … auf die Ergründung des Absoluten‘. [</w:t>
      </w:r>
      <w:proofErr w:type="spellStart"/>
      <w:r>
        <w:rPr>
          <w:lang w:val="de-DE"/>
        </w:rPr>
        <w:t>Discours</w:t>
      </w:r>
      <w:proofErr w:type="spellEnd"/>
      <w:r>
        <w:rPr>
          <w:lang w:val="de-DE"/>
        </w:rPr>
        <w:t xml:space="preserve"> </w:t>
      </w:r>
      <w:proofErr w:type="spellStart"/>
      <w:r>
        <w:rPr>
          <w:lang w:val="de-DE"/>
        </w:rPr>
        <w:t>sur</w:t>
      </w:r>
      <w:proofErr w:type="spellEnd"/>
      <w:r>
        <w:rPr>
          <w:lang w:val="de-DE"/>
        </w:rPr>
        <w:t xml:space="preserve"> </w:t>
      </w:r>
      <w:proofErr w:type="spellStart"/>
      <w:r>
        <w:rPr>
          <w:lang w:val="de-DE"/>
        </w:rPr>
        <w:t>l’esprit</w:t>
      </w:r>
      <w:proofErr w:type="spellEnd"/>
      <w:r>
        <w:rPr>
          <w:lang w:val="de-DE"/>
        </w:rPr>
        <w:t xml:space="preserve"> </w:t>
      </w:r>
      <w:proofErr w:type="spellStart"/>
      <w:r>
        <w:rPr>
          <w:lang w:val="de-DE"/>
        </w:rPr>
        <w:t>positif</w:t>
      </w:r>
      <w:proofErr w:type="spellEnd"/>
      <w:r w:rsidR="00ED0D9B">
        <w:rPr>
          <w:lang w:val="de-DE"/>
        </w:rPr>
        <w:t>, 122, 33, 6, 17</w:t>
      </w:r>
      <w:r>
        <w:rPr>
          <w:lang w:val="de-DE"/>
        </w:rPr>
        <w:t>]</w:t>
      </w:r>
      <w:r w:rsidR="00ED0D9B">
        <w:rPr>
          <w:lang w:val="de-DE"/>
        </w:rPr>
        <w:t>“ (130)</w:t>
      </w:r>
    </w:p>
    <w:p w:rsidR="00A4059E" w:rsidRDefault="00ED0D9B">
      <w:pPr>
        <w:rPr>
          <w:lang w:val="de-DE"/>
        </w:rPr>
      </w:pPr>
      <w:r>
        <w:rPr>
          <w:lang w:val="de-DE"/>
        </w:rPr>
        <w:t xml:space="preserve">„Nun, da die Menschheit mündig geworden, erstrahlt das einzige absolute Prinzip, das zu Recht besteht, in seinem hellsten Glanz: ‚Alles ist relativ‘, […]. […] Der Positivismus allein leistet ganze Arbeit. Dank ihm ‚ist Gott gegangen, ohne eine Frage zu hinterlassen‘.“ (136) </w:t>
      </w:r>
    </w:p>
    <w:p w:rsidR="00ED0D9B" w:rsidRDefault="00ED0D9B">
      <w:pPr>
        <w:rPr>
          <w:lang w:val="de-DE"/>
        </w:rPr>
      </w:pPr>
      <w:r>
        <w:rPr>
          <w:lang w:val="de-DE"/>
        </w:rPr>
        <w:t xml:space="preserve">„Er versammelt, ‚unsere Gefühle, unsere Gedanken und unsere Handlungen um die Menschheit‘, ‚das einzig wahrhaft große Wesen, dessen Glieder wir wissentlich sind‘.“ (140) </w:t>
      </w:r>
    </w:p>
    <w:p w:rsidR="00ED0D9B" w:rsidRDefault="00ED0D9B">
      <w:pPr>
        <w:rPr>
          <w:lang w:val="de-DE"/>
        </w:rPr>
      </w:pPr>
      <w:r>
        <w:rPr>
          <w:lang w:val="de-DE"/>
        </w:rPr>
        <w:t xml:space="preserve">„‘Während Protestanten und Deisten stets die Religion im Namen Gottes bekämpft haben, müssen wir im Gegenteil Gott endlich im Namen der Religion beseitigen‘ – im Namen jener Religion, die in dem Kult der Menschheit ihren vollendeten Inbegriff sieht.“ (141) </w:t>
      </w:r>
    </w:p>
    <w:p w:rsidR="00ED0D9B" w:rsidRDefault="00CA37EF">
      <w:pPr>
        <w:rPr>
          <w:lang w:val="de-DE"/>
        </w:rPr>
      </w:pPr>
      <w:r>
        <w:rPr>
          <w:lang w:val="de-DE"/>
        </w:rPr>
        <w:t xml:space="preserve">„Die ‚kontemplative Klasse‘, welche die positivistischen Priester bilden, ist, wie einer seiner reinsten Jünger ausführt, ‚eigens beauftragt, für uns zu denken‘.“ (201) </w:t>
      </w:r>
    </w:p>
    <w:p w:rsidR="00CA37EF" w:rsidRDefault="00CA37EF">
      <w:pPr>
        <w:rPr>
          <w:lang w:val="de-DE"/>
        </w:rPr>
      </w:pPr>
      <w:r>
        <w:rPr>
          <w:lang w:val="de-DE"/>
        </w:rPr>
        <w:t>„Das ganze Christentum war letzten Endes eine Hoffnung auf das Himmelreich: der ganze Positivismus ist letzten Endes eine Verwirklichung des Reiches der Erde.“ (202)</w:t>
      </w:r>
    </w:p>
    <w:p w:rsidR="00BA5B0A" w:rsidRDefault="00BA5B0A">
      <w:pPr>
        <w:rPr>
          <w:lang w:val="de-DE"/>
        </w:rPr>
      </w:pPr>
      <w:r>
        <w:rPr>
          <w:lang w:val="de-DE"/>
        </w:rPr>
        <w:t xml:space="preserve">„Der positive Glaube setzt, indem er durchgehend das Relative an die Stelle des Absoluten setzt, ‚für die Ursachen Gesetze und für die Rechte </w:t>
      </w:r>
      <w:proofErr w:type="gramStart"/>
      <w:r>
        <w:rPr>
          <w:lang w:val="de-DE"/>
        </w:rPr>
        <w:t>Pflichten[</w:t>
      </w:r>
      <w:proofErr w:type="gramEnd"/>
      <w:r>
        <w:rPr>
          <w:lang w:val="de-DE"/>
        </w:rPr>
        <w:t xml:space="preserve">‘].“ (211) </w:t>
      </w:r>
    </w:p>
    <w:p w:rsidR="00BA5B0A" w:rsidRDefault="00BA5B0A">
      <w:pPr>
        <w:rPr>
          <w:lang w:val="de-DE"/>
        </w:rPr>
      </w:pPr>
      <w:r>
        <w:rPr>
          <w:lang w:val="de-DE"/>
        </w:rPr>
        <w:t xml:space="preserve">„Es ist kein Heil für den einzelnen, es sei denn ‚im Geiste der Ganzheit und im Pflichtgefühl‘.“ (212) </w:t>
      </w:r>
    </w:p>
    <w:p w:rsidR="00BA5B0A" w:rsidRDefault="00BA5B0A">
      <w:pPr>
        <w:rPr>
          <w:lang w:val="de-DE"/>
        </w:rPr>
      </w:pPr>
      <w:r>
        <w:rPr>
          <w:lang w:val="de-DE"/>
        </w:rPr>
        <w:t>„Man kann es sich nicht verhehlen, die positivistische Formel ist eine Formel totaler Tyrannei. In der Praxis führt sie zur Diktatur einer Partei, richtiger, einer Sekte.</w:t>
      </w:r>
      <w:r w:rsidR="006B648D">
        <w:rPr>
          <w:lang w:val="de-DE"/>
        </w:rPr>
        <w:t xml:space="preserve"> Sie spricht dem Menschen jede Freiheit, jedes Recht ab, weil sie ihm jede Realität abspricht.</w:t>
      </w:r>
      <w:r>
        <w:rPr>
          <w:lang w:val="de-DE"/>
        </w:rPr>
        <w:t xml:space="preserve">“ (212) </w:t>
      </w:r>
    </w:p>
    <w:p w:rsidR="006B648D" w:rsidRDefault="006B648D">
      <w:pPr>
        <w:rPr>
          <w:lang w:val="de-DE"/>
        </w:rPr>
      </w:pPr>
      <w:r>
        <w:rPr>
          <w:lang w:val="de-DE"/>
        </w:rPr>
        <w:t>„Antoine Baumann hat recht, wenn er sagt: ‚</w:t>
      </w:r>
      <w:proofErr w:type="spellStart"/>
      <w:r>
        <w:rPr>
          <w:lang w:val="de-DE"/>
        </w:rPr>
        <w:t>Laßt</w:t>
      </w:r>
      <w:proofErr w:type="spellEnd"/>
      <w:r>
        <w:rPr>
          <w:lang w:val="de-DE"/>
        </w:rPr>
        <w:t xml:space="preserve"> die Hypothese eines göttlichen Weltregenten fallen … ich verstehe bloß nicht, auf welche Realität du dann den Begriff eines Rechtes gründen willst, das dem Individuum erlaubt, den andern Wesen, die es umgeben, als frei schwebende Monade gegenüberzutreten und ihnen zu sagen: In mir ist etwas Unberührbares, das zu respektieren ich euch bitten </w:t>
      </w:r>
      <w:proofErr w:type="spellStart"/>
      <w:r>
        <w:rPr>
          <w:lang w:val="de-DE"/>
        </w:rPr>
        <w:t>muß</w:t>
      </w:r>
      <w:proofErr w:type="spellEnd"/>
      <w:r>
        <w:rPr>
          <w:lang w:val="de-DE"/>
        </w:rPr>
        <w:t xml:space="preserve">, weil sein Prinzip von euch unabhängig ist.‘ </w:t>
      </w:r>
      <w:r w:rsidR="001E1DF7">
        <w:rPr>
          <w:lang w:val="de-DE"/>
        </w:rPr>
        <w:t>[</w:t>
      </w:r>
      <w:r w:rsidR="001E1DF7" w:rsidRPr="001E1DF7">
        <w:rPr>
          <w:i/>
          <w:lang w:val="de-DE"/>
        </w:rPr>
        <w:t xml:space="preserve">La </w:t>
      </w:r>
      <w:proofErr w:type="spellStart"/>
      <w:r w:rsidR="001E1DF7" w:rsidRPr="001E1DF7">
        <w:rPr>
          <w:i/>
          <w:lang w:val="de-DE"/>
        </w:rPr>
        <w:t>vie</w:t>
      </w:r>
      <w:proofErr w:type="spellEnd"/>
      <w:r w:rsidR="001E1DF7" w:rsidRPr="001E1DF7">
        <w:rPr>
          <w:i/>
          <w:lang w:val="de-DE"/>
        </w:rPr>
        <w:t xml:space="preserve"> </w:t>
      </w:r>
      <w:proofErr w:type="spellStart"/>
      <w:r w:rsidR="001E1DF7" w:rsidRPr="001E1DF7">
        <w:rPr>
          <w:i/>
          <w:lang w:val="de-DE"/>
        </w:rPr>
        <w:t>sociale</w:t>
      </w:r>
      <w:proofErr w:type="spellEnd"/>
      <w:r w:rsidR="001E1DF7" w:rsidRPr="001E1DF7">
        <w:rPr>
          <w:i/>
          <w:lang w:val="de-DE"/>
        </w:rPr>
        <w:t xml:space="preserve"> </w:t>
      </w:r>
      <w:r w:rsidR="001E1DF7">
        <w:rPr>
          <w:i/>
          <w:lang w:val="de-DE"/>
        </w:rPr>
        <w:t xml:space="preserve">de </w:t>
      </w:r>
      <w:proofErr w:type="spellStart"/>
      <w:r w:rsidR="001E1DF7">
        <w:rPr>
          <w:i/>
          <w:lang w:val="de-DE"/>
        </w:rPr>
        <w:t>notre</w:t>
      </w:r>
      <w:proofErr w:type="spellEnd"/>
      <w:r w:rsidR="001E1DF7">
        <w:rPr>
          <w:i/>
          <w:lang w:val="de-DE"/>
        </w:rPr>
        <w:t xml:space="preserve"> </w:t>
      </w:r>
      <w:proofErr w:type="spellStart"/>
      <w:r w:rsidR="001E1DF7">
        <w:rPr>
          <w:i/>
          <w:lang w:val="de-DE"/>
        </w:rPr>
        <w:t>temps</w:t>
      </w:r>
      <w:proofErr w:type="spellEnd"/>
      <w:r w:rsidR="001E1DF7">
        <w:rPr>
          <w:lang w:val="de-DE"/>
        </w:rPr>
        <w:t xml:space="preserve">] </w:t>
      </w:r>
      <w:r>
        <w:rPr>
          <w:lang w:val="de-DE"/>
        </w:rPr>
        <w:t>[…] Wenn es kein Absolutes gibt, wie dann im Menschen ein Absolutes annehmen?“ (213)</w:t>
      </w:r>
    </w:p>
    <w:p w:rsidR="001E1DF7" w:rsidRDefault="001E1DF7">
      <w:pPr>
        <w:rPr>
          <w:lang w:val="de-DE"/>
        </w:rPr>
      </w:pPr>
      <w:r>
        <w:rPr>
          <w:lang w:val="de-DE"/>
        </w:rPr>
        <w:t xml:space="preserve">„Darf man also zumindest sagen, </w:t>
      </w:r>
      <w:proofErr w:type="spellStart"/>
      <w:r>
        <w:rPr>
          <w:lang w:val="de-DE"/>
        </w:rPr>
        <w:t>daß</w:t>
      </w:r>
      <w:proofErr w:type="spellEnd"/>
      <w:r>
        <w:rPr>
          <w:lang w:val="de-DE"/>
        </w:rPr>
        <w:t xml:space="preserve"> der Positivismus keine ernstzunehmende Gefahr sei? Wir glauben im Gegenteil, er ist eine der gefährlichsten Drohungen, die auf uns lasten.“ (214)</w:t>
      </w:r>
    </w:p>
    <w:p w:rsidR="001E1DF7" w:rsidRPr="006B7A93" w:rsidRDefault="001E1DF7">
      <w:pPr>
        <w:rPr>
          <w:lang w:val="de-DE"/>
        </w:rPr>
      </w:pPr>
      <w:r>
        <w:rPr>
          <w:lang w:val="de-DE"/>
        </w:rPr>
        <w:lastRenderedPageBreak/>
        <w:t xml:space="preserve">„Die Lebenskraft einer Religion ohne Transzendenz, einer Mystik ohne Übernatur wird bald erschöpft sein. Der Anbeter der Menschheit, der Auguste Comte war, hat die Natur des Menschen zutiefst verkannt. Er glaubte ihr dadurch zur Genüge zu tun, </w:t>
      </w:r>
      <w:proofErr w:type="spellStart"/>
      <w:r>
        <w:rPr>
          <w:lang w:val="de-DE"/>
        </w:rPr>
        <w:t>daß</w:t>
      </w:r>
      <w:proofErr w:type="spellEnd"/>
      <w:r>
        <w:rPr>
          <w:lang w:val="de-DE"/>
        </w:rPr>
        <w:t xml:space="preserve"> er ihr eine Gottheit darbot, die ihr völlig ‚homogen‘ sein sollte, ein Wesen ‚bestehend aus seinen eigenen Anbetern‘. Er war eben in einem kaum glaublichen Maße bar jenes Sinnes für das Transzendente“ (215) </w:t>
      </w:r>
      <w:bookmarkStart w:id="0" w:name="_GoBack"/>
      <w:bookmarkEnd w:id="0"/>
    </w:p>
    <w:sectPr w:rsidR="001E1DF7" w:rsidRPr="006B7A93"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A93"/>
    <w:rsid w:val="00075C9A"/>
    <w:rsid w:val="001231ED"/>
    <w:rsid w:val="001E1DF7"/>
    <w:rsid w:val="00395CDE"/>
    <w:rsid w:val="0055526E"/>
    <w:rsid w:val="00635244"/>
    <w:rsid w:val="006B648D"/>
    <w:rsid w:val="006B7A93"/>
    <w:rsid w:val="006E0AF6"/>
    <w:rsid w:val="009C30EC"/>
    <w:rsid w:val="00A4059E"/>
    <w:rsid w:val="00BA5B0A"/>
    <w:rsid w:val="00CA37EF"/>
    <w:rsid w:val="00ED0D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588FC8F5-2DFF-3740-BB69-CF4F80CD6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2</Pages>
  <Words>586</Words>
  <Characters>3346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6</cp:revision>
  <dcterms:created xsi:type="dcterms:W3CDTF">2019-06-28T16:34:00Z</dcterms:created>
  <dcterms:modified xsi:type="dcterms:W3CDTF">2019-06-28T17:23:00Z</dcterms:modified>
</cp:coreProperties>
</file>