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E84" w:rsidRPr="00956E84" w:rsidRDefault="00956E84" w:rsidP="00013F6C">
      <w:pPr>
        <w:rPr>
          <w:b/>
          <w:lang w:val="de-DE"/>
        </w:rPr>
      </w:pPr>
      <w:bookmarkStart w:id="0" w:name="_GoBack"/>
      <w:r w:rsidRPr="00956E84">
        <w:rPr>
          <w:b/>
          <w:lang w:val="de-DE"/>
        </w:rPr>
        <w:t xml:space="preserve">“Zola defines Count </w:t>
      </w:r>
      <w:proofErr w:type="spellStart"/>
      <w:r w:rsidRPr="00956E84">
        <w:rPr>
          <w:b/>
          <w:lang w:val="de-DE"/>
        </w:rPr>
        <w:t>Tolstoi</w:t>
      </w:r>
      <w:proofErr w:type="spellEnd"/>
      <w:r w:rsidRPr="00956E84">
        <w:rPr>
          <w:b/>
          <w:lang w:val="de-DE"/>
        </w:rPr>
        <w:t>”, in: New York Herald, 24. August 1890</w:t>
      </w:r>
    </w:p>
    <w:bookmarkEnd w:id="0"/>
    <w:p w:rsidR="00956E84" w:rsidRPr="00956E84" w:rsidRDefault="00956E84" w:rsidP="00013F6C">
      <w:pPr>
        <w:rPr>
          <w:lang w:val="de-DE"/>
        </w:rPr>
      </w:pPr>
    </w:p>
    <w:p w:rsidR="00956E84" w:rsidRDefault="00956E84" w:rsidP="00013F6C">
      <w:pPr>
        <w:rPr>
          <w:lang w:val="de-DE"/>
        </w:rPr>
      </w:pPr>
      <w:r w:rsidRPr="00956E84">
        <w:rPr>
          <w:lang w:val="de-DE"/>
        </w:rPr>
        <w:t>“The Kreutzer Sonata is a nightmare,” he said, “born of a diseased imagination. Since reading it I have not the slightest doubt that its author is cracked—</w:t>
      </w:r>
      <w:proofErr w:type="spellStart"/>
      <w:r w:rsidRPr="00956E84">
        <w:rPr>
          <w:lang w:val="de-DE"/>
        </w:rPr>
        <w:t>qu’il</w:t>
      </w:r>
      <w:proofErr w:type="spellEnd"/>
      <w:r w:rsidRPr="00956E84">
        <w:rPr>
          <w:lang w:val="de-DE"/>
        </w:rPr>
        <w:t xml:space="preserve"> y a </w:t>
      </w:r>
      <w:proofErr w:type="spellStart"/>
      <w:r w:rsidRPr="00956E84">
        <w:rPr>
          <w:lang w:val="de-DE"/>
        </w:rPr>
        <w:t>une</w:t>
      </w:r>
      <w:proofErr w:type="spellEnd"/>
      <w:r w:rsidRPr="00956E84">
        <w:rPr>
          <w:lang w:val="de-DE"/>
        </w:rPr>
        <w:t xml:space="preserve"> petite </w:t>
      </w:r>
      <w:proofErr w:type="spellStart"/>
      <w:r w:rsidRPr="00956E84">
        <w:rPr>
          <w:lang w:val="de-DE"/>
        </w:rPr>
        <w:t>fêlure</w:t>
      </w:r>
      <w:proofErr w:type="spellEnd"/>
      <w:r w:rsidRPr="00956E84">
        <w:rPr>
          <w:lang w:val="de-DE"/>
        </w:rPr>
        <w:t xml:space="preserve"> </w:t>
      </w:r>
      <w:proofErr w:type="spellStart"/>
      <w:r w:rsidRPr="00956E84">
        <w:rPr>
          <w:lang w:val="de-DE"/>
        </w:rPr>
        <w:t>dans</w:t>
      </w:r>
      <w:proofErr w:type="spellEnd"/>
      <w:r w:rsidRPr="00956E84">
        <w:rPr>
          <w:lang w:val="de-DE"/>
        </w:rPr>
        <w:t xml:space="preserve"> </w:t>
      </w:r>
      <w:proofErr w:type="spellStart"/>
      <w:r w:rsidRPr="00956E84">
        <w:rPr>
          <w:lang w:val="de-DE"/>
        </w:rPr>
        <w:t>sa</w:t>
      </w:r>
      <w:proofErr w:type="spellEnd"/>
      <w:r w:rsidRPr="00956E84">
        <w:rPr>
          <w:lang w:val="de-DE"/>
        </w:rPr>
        <w:t xml:space="preserve"> tête. The theory developed in this book is anti-natural. </w:t>
      </w:r>
      <w:proofErr w:type="spellStart"/>
      <w:r w:rsidRPr="00956E84">
        <w:rPr>
          <w:lang w:val="de-DE"/>
        </w:rPr>
        <w:t>L’amour</w:t>
      </w:r>
      <w:proofErr w:type="spellEnd"/>
      <w:r w:rsidRPr="00956E84">
        <w:rPr>
          <w:lang w:val="de-DE"/>
        </w:rPr>
        <w:t xml:space="preserve">, </w:t>
      </w:r>
      <w:proofErr w:type="spellStart"/>
      <w:r w:rsidRPr="00956E84">
        <w:rPr>
          <w:lang w:val="de-DE"/>
        </w:rPr>
        <w:t>qu’est</w:t>
      </w:r>
      <w:proofErr w:type="spellEnd"/>
      <w:r w:rsidRPr="00956E84">
        <w:rPr>
          <w:lang w:val="de-DE"/>
        </w:rPr>
        <w:t xml:space="preserve"> </w:t>
      </w:r>
      <w:proofErr w:type="spellStart"/>
      <w:r w:rsidRPr="00956E84">
        <w:rPr>
          <w:lang w:val="de-DE"/>
        </w:rPr>
        <w:t>ce</w:t>
      </w:r>
      <w:proofErr w:type="spellEnd"/>
      <w:r w:rsidRPr="00956E84">
        <w:rPr>
          <w:lang w:val="de-DE"/>
        </w:rPr>
        <w:t xml:space="preserve"> que </w:t>
      </w:r>
      <w:proofErr w:type="spellStart"/>
      <w:r w:rsidRPr="00956E84">
        <w:rPr>
          <w:lang w:val="de-DE"/>
        </w:rPr>
        <w:t>c’est</w:t>
      </w:r>
      <w:proofErr w:type="spellEnd"/>
      <w:r w:rsidRPr="00956E84">
        <w:rPr>
          <w:lang w:val="de-DE"/>
        </w:rPr>
        <w:t xml:space="preserve">, que </w:t>
      </w:r>
      <w:proofErr w:type="spellStart"/>
      <w:r w:rsidRPr="00956E84">
        <w:rPr>
          <w:lang w:val="de-DE"/>
        </w:rPr>
        <w:t>ça</w:t>
      </w:r>
      <w:proofErr w:type="spellEnd"/>
      <w:r w:rsidRPr="00956E84">
        <w:rPr>
          <w:lang w:val="de-DE"/>
        </w:rPr>
        <w:t>? Here is a man—there is a woman. It is Nature’s ordinance that they should seek one another, and you can no more hope to keep them apart by theorizing and philosophizing than you can hope to keep the wind from blowing or the tide from rising or the trees from budding in the springtime.”</w:t>
      </w:r>
      <w:r w:rsidRPr="00956E84">
        <w:rPr>
          <w:lang w:val="de-DE"/>
        </w:rPr>
        <w:t xml:space="preserve"> </w:t>
      </w:r>
    </w:p>
    <w:p w:rsidR="00956E84" w:rsidRDefault="00956E84" w:rsidP="00013F6C">
      <w:pPr>
        <w:rPr>
          <w:lang w:val="de-DE"/>
        </w:rPr>
      </w:pPr>
    </w:p>
    <w:p w:rsidR="00013F6C" w:rsidRPr="00C83B35" w:rsidRDefault="00013F6C" w:rsidP="00013F6C">
      <w:pPr>
        <w:rPr>
          <w:lang w:val="de-DE"/>
        </w:rPr>
      </w:pPr>
      <w:r>
        <w:rPr>
          <w:lang w:val="de-DE"/>
        </w:rPr>
        <w:t xml:space="preserve">„Die </w:t>
      </w:r>
      <w:proofErr w:type="spellStart"/>
      <w:r>
        <w:rPr>
          <w:lang w:val="de-DE"/>
        </w:rPr>
        <w:t>Kreutzersonate</w:t>
      </w:r>
      <w:proofErr w:type="spellEnd"/>
      <w:r>
        <w:rPr>
          <w:lang w:val="de-DE"/>
        </w:rPr>
        <w:t xml:space="preserve"> ist ein Alptraum, eine Ausgeburt einer kranken Phantasie. Seit ich sie gelesen habe, habe ich nicht den geringsten Zweifel daran, dass ihr Autor einen Sprung in der Schüssel hat</w:t>
      </w:r>
      <w:r w:rsidRPr="00512650">
        <w:rPr>
          <w:i/>
          <w:lang w:val="de-DE"/>
        </w:rPr>
        <w:t xml:space="preserve"> </w:t>
      </w:r>
      <w:r>
        <w:rPr>
          <w:i/>
          <w:lang w:val="de-DE"/>
        </w:rPr>
        <w:t xml:space="preserve">- </w:t>
      </w:r>
      <w:proofErr w:type="spellStart"/>
      <w:r w:rsidRPr="00512650">
        <w:rPr>
          <w:i/>
          <w:lang w:val="de-DE"/>
        </w:rPr>
        <w:t>qu’il</w:t>
      </w:r>
      <w:proofErr w:type="spellEnd"/>
      <w:r w:rsidRPr="00512650">
        <w:rPr>
          <w:i/>
          <w:lang w:val="de-DE"/>
        </w:rPr>
        <w:t xml:space="preserve"> y a </w:t>
      </w:r>
      <w:proofErr w:type="spellStart"/>
      <w:r w:rsidRPr="00512650">
        <w:rPr>
          <w:i/>
          <w:lang w:val="de-DE"/>
        </w:rPr>
        <w:t>une</w:t>
      </w:r>
      <w:proofErr w:type="spellEnd"/>
      <w:r w:rsidRPr="00512650">
        <w:rPr>
          <w:i/>
          <w:lang w:val="de-DE"/>
        </w:rPr>
        <w:t xml:space="preserve"> </w:t>
      </w:r>
      <w:proofErr w:type="spellStart"/>
      <w:r w:rsidRPr="00512650">
        <w:rPr>
          <w:i/>
          <w:lang w:val="de-DE"/>
        </w:rPr>
        <w:t>petite</w:t>
      </w:r>
      <w:proofErr w:type="spellEnd"/>
      <w:r w:rsidRPr="00512650">
        <w:rPr>
          <w:i/>
          <w:lang w:val="de-DE"/>
        </w:rPr>
        <w:t xml:space="preserve"> </w:t>
      </w:r>
      <w:proofErr w:type="spellStart"/>
      <w:r w:rsidRPr="00512650">
        <w:rPr>
          <w:i/>
          <w:lang w:val="de-DE"/>
        </w:rPr>
        <w:t>fêlure</w:t>
      </w:r>
      <w:proofErr w:type="spellEnd"/>
      <w:r w:rsidRPr="00512650">
        <w:rPr>
          <w:i/>
          <w:lang w:val="de-DE"/>
        </w:rPr>
        <w:t xml:space="preserve"> </w:t>
      </w:r>
      <w:proofErr w:type="spellStart"/>
      <w:r w:rsidRPr="00512650">
        <w:rPr>
          <w:i/>
          <w:lang w:val="de-DE"/>
        </w:rPr>
        <w:t>dans</w:t>
      </w:r>
      <w:proofErr w:type="spellEnd"/>
      <w:r w:rsidRPr="00512650">
        <w:rPr>
          <w:i/>
          <w:lang w:val="de-DE"/>
        </w:rPr>
        <w:t xml:space="preserve"> </w:t>
      </w:r>
      <w:proofErr w:type="spellStart"/>
      <w:r w:rsidRPr="00512650">
        <w:rPr>
          <w:i/>
          <w:lang w:val="de-DE"/>
        </w:rPr>
        <w:t>sa</w:t>
      </w:r>
      <w:proofErr w:type="spellEnd"/>
      <w:r w:rsidRPr="00512650">
        <w:rPr>
          <w:i/>
          <w:lang w:val="de-DE"/>
        </w:rPr>
        <w:t xml:space="preserve"> </w:t>
      </w:r>
      <w:proofErr w:type="spellStart"/>
      <w:r w:rsidRPr="00512650">
        <w:rPr>
          <w:i/>
          <w:lang w:val="de-DE"/>
        </w:rPr>
        <w:t>tête</w:t>
      </w:r>
      <w:proofErr w:type="spellEnd"/>
      <w:r w:rsidRPr="00512650">
        <w:rPr>
          <w:lang w:val="de-DE"/>
        </w:rPr>
        <w:t>.</w:t>
      </w:r>
      <w:r>
        <w:rPr>
          <w:lang w:val="de-DE"/>
        </w:rPr>
        <w:t xml:space="preserve"> Die Theorie, welche in diesem Buch entwickelt wird, ist widernatürlich. </w:t>
      </w:r>
      <w:proofErr w:type="spellStart"/>
      <w:r w:rsidRPr="00512650">
        <w:rPr>
          <w:i/>
          <w:lang w:val="de-DE"/>
        </w:rPr>
        <w:t>L’amour</w:t>
      </w:r>
      <w:proofErr w:type="spellEnd"/>
      <w:r w:rsidRPr="00512650">
        <w:rPr>
          <w:i/>
          <w:lang w:val="de-DE"/>
        </w:rPr>
        <w:t xml:space="preserve">, </w:t>
      </w:r>
      <w:proofErr w:type="spellStart"/>
      <w:r w:rsidRPr="00512650">
        <w:rPr>
          <w:i/>
          <w:lang w:val="de-DE"/>
        </w:rPr>
        <w:t>qu’est</w:t>
      </w:r>
      <w:proofErr w:type="spellEnd"/>
      <w:r w:rsidRPr="00512650">
        <w:rPr>
          <w:i/>
          <w:lang w:val="de-DE"/>
        </w:rPr>
        <w:t xml:space="preserve"> </w:t>
      </w:r>
      <w:proofErr w:type="spellStart"/>
      <w:r w:rsidRPr="00512650">
        <w:rPr>
          <w:i/>
          <w:lang w:val="de-DE"/>
        </w:rPr>
        <w:t>ce</w:t>
      </w:r>
      <w:proofErr w:type="spellEnd"/>
      <w:r w:rsidRPr="00512650">
        <w:rPr>
          <w:i/>
          <w:lang w:val="de-DE"/>
        </w:rPr>
        <w:t xml:space="preserve"> </w:t>
      </w:r>
      <w:proofErr w:type="spellStart"/>
      <w:r w:rsidRPr="00512650">
        <w:rPr>
          <w:i/>
          <w:lang w:val="de-DE"/>
        </w:rPr>
        <w:t>que</w:t>
      </w:r>
      <w:proofErr w:type="spellEnd"/>
      <w:r w:rsidRPr="00512650">
        <w:rPr>
          <w:i/>
          <w:lang w:val="de-DE"/>
        </w:rPr>
        <w:t xml:space="preserve"> </w:t>
      </w:r>
      <w:proofErr w:type="spellStart"/>
      <w:r w:rsidRPr="00512650">
        <w:rPr>
          <w:i/>
          <w:lang w:val="de-DE"/>
        </w:rPr>
        <w:t>c’est</w:t>
      </w:r>
      <w:proofErr w:type="spellEnd"/>
      <w:r w:rsidRPr="00512650">
        <w:rPr>
          <w:i/>
          <w:lang w:val="de-DE"/>
        </w:rPr>
        <w:t xml:space="preserve">, </w:t>
      </w:r>
      <w:proofErr w:type="spellStart"/>
      <w:r w:rsidRPr="00512650">
        <w:rPr>
          <w:i/>
          <w:lang w:val="de-DE"/>
        </w:rPr>
        <w:t>que</w:t>
      </w:r>
      <w:proofErr w:type="spellEnd"/>
      <w:r w:rsidRPr="00512650">
        <w:rPr>
          <w:i/>
          <w:lang w:val="de-DE"/>
        </w:rPr>
        <w:t xml:space="preserve"> </w:t>
      </w:r>
      <w:proofErr w:type="spellStart"/>
      <w:r w:rsidRPr="00512650">
        <w:rPr>
          <w:i/>
          <w:lang w:val="de-DE"/>
        </w:rPr>
        <w:t>ça</w:t>
      </w:r>
      <w:proofErr w:type="spellEnd"/>
      <w:r w:rsidRPr="00512650">
        <w:rPr>
          <w:i/>
          <w:lang w:val="de-DE"/>
        </w:rPr>
        <w:t xml:space="preserve">? </w:t>
      </w:r>
      <w:r>
        <w:rPr>
          <w:lang w:val="de-DE"/>
        </w:rPr>
        <w:t>Hier ist ein Mann – dort ist eine Frau. Es ist das Gesetz der Natur, dass sie sich gegenseitig begehren, und man kann ebenso wenig hoffen, sie durch Theoretisieren und Philosophieren auseinanderzuhalten, wie man hoffen kann, den Wind vom Wehen abzuhalten oder die Flut vom Ansteigen oder die Bäume vom Sprießen im Frühling.“</w:t>
      </w:r>
      <w:r>
        <w:rPr>
          <w:rStyle w:val="FootnoteReference"/>
          <w:lang w:val="de-DE"/>
        </w:rPr>
        <w:footnoteReference w:id="1"/>
      </w:r>
    </w:p>
    <w:p w:rsidR="006A41F3" w:rsidRPr="00013F6C" w:rsidRDefault="007C4C14">
      <w:pPr>
        <w:rPr>
          <w:lang w:val="de-DE"/>
        </w:rPr>
      </w:pPr>
    </w:p>
    <w:sectPr w:rsidR="006A41F3" w:rsidRPr="00013F6C"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C14" w:rsidRDefault="007C4C14" w:rsidP="00013F6C">
      <w:r>
        <w:separator/>
      </w:r>
    </w:p>
  </w:endnote>
  <w:endnote w:type="continuationSeparator" w:id="0">
    <w:p w:rsidR="007C4C14" w:rsidRDefault="007C4C14" w:rsidP="0001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C14" w:rsidRDefault="007C4C14" w:rsidP="00013F6C">
      <w:r>
        <w:separator/>
      </w:r>
    </w:p>
  </w:footnote>
  <w:footnote w:type="continuationSeparator" w:id="0">
    <w:p w:rsidR="007C4C14" w:rsidRDefault="007C4C14" w:rsidP="00013F6C">
      <w:r>
        <w:continuationSeparator/>
      </w:r>
    </w:p>
  </w:footnote>
  <w:footnote w:id="1">
    <w:p w:rsidR="00013F6C" w:rsidRPr="00925DB3" w:rsidRDefault="00013F6C" w:rsidP="00013F6C">
      <w:pPr>
        <w:rPr>
          <w:sz w:val="20"/>
          <w:szCs w:val="20"/>
        </w:rPr>
      </w:pPr>
      <w:r w:rsidRPr="00925DB3">
        <w:rPr>
          <w:rStyle w:val="FootnoteReference"/>
          <w:sz w:val="20"/>
          <w:szCs w:val="20"/>
        </w:rPr>
        <w:footnoteRef/>
      </w:r>
      <w:r w:rsidRPr="00925DB3">
        <w:rPr>
          <w:sz w:val="20"/>
          <w:szCs w:val="20"/>
        </w:rPr>
        <w:t xml:space="preserve"> [“The Kreutzer Sonata is a nightmare,” he said, “born of a diseased imagination. Since reading it I have not the slightest doubt that its author is cracked—</w:t>
      </w:r>
      <w:proofErr w:type="spellStart"/>
      <w:r w:rsidRPr="00925DB3">
        <w:rPr>
          <w:i/>
          <w:sz w:val="20"/>
          <w:szCs w:val="20"/>
        </w:rPr>
        <w:t>qu’il</w:t>
      </w:r>
      <w:proofErr w:type="spellEnd"/>
      <w:r w:rsidRPr="00925DB3">
        <w:rPr>
          <w:i/>
          <w:sz w:val="20"/>
          <w:szCs w:val="20"/>
        </w:rPr>
        <w:t xml:space="preserve"> y a </w:t>
      </w:r>
      <w:proofErr w:type="spellStart"/>
      <w:r w:rsidRPr="00925DB3">
        <w:rPr>
          <w:i/>
          <w:sz w:val="20"/>
          <w:szCs w:val="20"/>
        </w:rPr>
        <w:t>une</w:t>
      </w:r>
      <w:proofErr w:type="spellEnd"/>
      <w:r w:rsidRPr="00925DB3">
        <w:rPr>
          <w:i/>
          <w:sz w:val="20"/>
          <w:szCs w:val="20"/>
        </w:rPr>
        <w:t xml:space="preserve"> petite </w:t>
      </w:r>
      <w:proofErr w:type="spellStart"/>
      <w:r w:rsidRPr="00925DB3">
        <w:rPr>
          <w:i/>
          <w:sz w:val="20"/>
          <w:szCs w:val="20"/>
        </w:rPr>
        <w:t>fêlure</w:t>
      </w:r>
      <w:proofErr w:type="spellEnd"/>
      <w:r w:rsidRPr="00925DB3">
        <w:rPr>
          <w:i/>
          <w:sz w:val="20"/>
          <w:szCs w:val="20"/>
        </w:rPr>
        <w:t xml:space="preserve"> </w:t>
      </w:r>
      <w:proofErr w:type="spellStart"/>
      <w:r w:rsidRPr="00925DB3">
        <w:rPr>
          <w:i/>
          <w:sz w:val="20"/>
          <w:szCs w:val="20"/>
        </w:rPr>
        <w:t>dans</w:t>
      </w:r>
      <w:proofErr w:type="spellEnd"/>
      <w:r w:rsidRPr="00925DB3">
        <w:rPr>
          <w:i/>
          <w:sz w:val="20"/>
          <w:szCs w:val="20"/>
        </w:rPr>
        <w:t xml:space="preserve"> </w:t>
      </w:r>
      <w:proofErr w:type="spellStart"/>
      <w:r w:rsidRPr="00925DB3">
        <w:rPr>
          <w:i/>
          <w:sz w:val="20"/>
          <w:szCs w:val="20"/>
        </w:rPr>
        <w:t>sa</w:t>
      </w:r>
      <w:proofErr w:type="spellEnd"/>
      <w:r w:rsidRPr="00925DB3">
        <w:rPr>
          <w:i/>
          <w:sz w:val="20"/>
          <w:szCs w:val="20"/>
        </w:rPr>
        <w:t xml:space="preserve"> tête</w:t>
      </w:r>
      <w:r w:rsidRPr="00925DB3">
        <w:rPr>
          <w:sz w:val="20"/>
          <w:szCs w:val="20"/>
        </w:rPr>
        <w:t xml:space="preserve">. The theory developed in this book is anti-natural. </w:t>
      </w:r>
      <w:proofErr w:type="spellStart"/>
      <w:r w:rsidRPr="00925DB3">
        <w:rPr>
          <w:i/>
          <w:sz w:val="20"/>
          <w:szCs w:val="20"/>
        </w:rPr>
        <w:t>L’amour</w:t>
      </w:r>
      <w:proofErr w:type="spellEnd"/>
      <w:r w:rsidRPr="00925DB3">
        <w:rPr>
          <w:i/>
          <w:sz w:val="20"/>
          <w:szCs w:val="20"/>
        </w:rPr>
        <w:t xml:space="preserve">, </w:t>
      </w:r>
      <w:proofErr w:type="spellStart"/>
      <w:r w:rsidRPr="00925DB3">
        <w:rPr>
          <w:i/>
          <w:sz w:val="20"/>
          <w:szCs w:val="20"/>
        </w:rPr>
        <w:t>qu’est</w:t>
      </w:r>
      <w:proofErr w:type="spellEnd"/>
      <w:r w:rsidRPr="00925DB3">
        <w:rPr>
          <w:i/>
          <w:sz w:val="20"/>
          <w:szCs w:val="20"/>
        </w:rPr>
        <w:t xml:space="preserve"> </w:t>
      </w:r>
      <w:proofErr w:type="spellStart"/>
      <w:r w:rsidRPr="00925DB3">
        <w:rPr>
          <w:i/>
          <w:sz w:val="20"/>
          <w:szCs w:val="20"/>
        </w:rPr>
        <w:t>ce</w:t>
      </w:r>
      <w:proofErr w:type="spellEnd"/>
      <w:r w:rsidRPr="00925DB3">
        <w:rPr>
          <w:i/>
          <w:sz w:val="20"/>
          <w:szCs w:val="20"/>
        </w:rPr>
        <w:t xml:space="preserve"> que </w:t>
      </w:r>
      <w:proofErr w:type="spellStart"/>
      <w:r w:rsidRPr="00925DB3">
        <w:rPr>
          <w:i/>
          <w:sz w:val="20"/>
          <w:szCs w:val="20"/>
        </w:rPr>
        <w:t>c’est</w:t>
      </w:r>
      <w:proofErr w:type="spellEnd"/>
      <w:r w:rsidRPr="00925DB3">
        <w:rPr>
          <w:i/>
          <w:sz w:val="20"/>
          <w:szCs w:val="20"/>
        </w:rPr>
        <w:t xml:space="preserve">, que </w:t>
      </w:r>
      <w:proofErr w:type="spellStart"/>
      <w:r w:rsidRPr="00925DB3">
        <w:rPr>
          <w:i/>
          <w:sz w:val="20"/>
          <w:szCs w:val="20"/>
        </w:rPr>
        <w:t>ça</w:t>
      </w:r>
      <w:proofErr w:type="spellEnd"/>
      <w:r w:rsidRPr="00925DB3">
        <w:rPr>
          <w:i/>
          <w:sz w:val="20"/>
          <w:szCs w:val="20"/>
        </w:rPr>
        <w:t xml:space="preserve">? </w:t>
      </w:r>
      <w:r w:rsidRPr="00925DB3">
        <w:rPr>
          <w:sz w:val="20"/>
          <w:szCs w:val="20"/>
        </w:rPr>
        <w:t xml:space="preserve">Here is a man—there is a woman. It is Nature’s ordinance that they should seek one another, and you can no more hope to keep them apart by theorizing and philosophizing than you can hope to keep the wind from blowing or the tide from rising or the trees from budding in the springtime.”] </w:t>
      </w:r>
      <w:r>
        <w:rPr>
          <w:sz w:val="20"/>
          <w:szCs w:val="20"/>
        </w:rPr>
        <w:t>“</w:t>
      </w:r>
      <w:r w:rsidRPr="00925DB3">
        <w:rPr>
          <w:sz w:val="20"/>
          <w:szCs w:val="20"/>
        </w:rPr>
        <w:t xml:space="preserve">Zola defines Count </w:t>
      </w:r>
      <w:proofErr w:type="spellStart"/>
      <w:r w:rsidRPr="00925DB3">
        <w:rPr>
          <w:sz w:val="20"/>
          <w:szCs w:val="20"/>
        </w:rPr>
        <w:t>Tolstoi</w:t>
      </w:r>
      <w:proofErr w:type="spellEnd"/>
      <w:r>
        <w:rPr>
          <w:sz w:val="20"/>
          <w:szCs w:val="20"/>
        </w:rPr>
        <w:t>”, i</w:t>
      </w:r>
      <w:r w:rsidRPr="00925DB3">
        <w:rPr>
          <w:sz w:val="20"/>
          <w:szCs w:val="20"/>
        </w:rPr>
        <w:t xml:space="preserve">n: </w:t>
      </w:r>
      <w:r w:rsidRPr="00925DB3">
        <w:rPr>
          <w:i/>
          <w:sz w:val="20"/>
          <w:szCs w:val="20"/>
        </w:rPr>
        <w:t>New York Herald</w:t>
      </w:r>
      <w:r w:rsidRPr="00925DB3">
        <w:rPr>
          <w:sz w:val="20"/>
          <w:szCs w:val="20"/>
        </w:rPr>
        <w:t xml:space="preserve">, </w:t>
      </w:r>
      <w:r>
        <w:rPr>
          <w:sz w:val="20"/>
          <w:szCs w:val="20"/>
        </w:rPr>
        <w:t>24. August</w:t>
      </w:r>
      <w:r w:rsidRPr="00925DB3">
        <w:rPr>
          <w:sz w:val="20"/>
          <w:szCs w:val="20"/>
        </w:rPr>
        <w:t xml:space="preserve"> 1890.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F6C"/>
    <w:rsid w:val="00013F6C"/>
    <w:rsid w:val="001231ED"/>
    <w:rsid w:val="00395CDE"/>
    <w:rsid w:val="0055526E"/>
    <w:rsid w:val="00635244"/>
    <w:rsid w:val="006E0AF6"/>
    <w:rsid w:val="007C4C14"/>
    <w:rsid w:val="00864E3F"/>
    <w:rsid w:val="00956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70DA5EAB-B088-1840-A253-9128FDBD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13F6C"/>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013F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2021-06-13T12:25:00Z</dcterms:created>
  <dcterms:modified xsi:type="dcterms:W3CDTF">2021-06-13T13:00:00Z</dcterms:modified>
</cp:coreProperties>
</file>