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BB5" w:rsidRPr="00700015" w:rsidRDefault="007C2BB5">
      <w:pPr>
        <w:rPr>
          <w:b/>
          <w:lang w:val="de-DE"/>
        </w:rPr>
      </w:pPr>
      <w:r w:rsidRPr="00700015">
        <w:rPr>
          <w:b/>
          <w:lang w:val="de-DE"/>
        </w:rPr>
        <w:t>Zola und der „Idealismus“ in Frankreich. In: Freie Bühne</w:t>
      </w:r>
      <w:r w:rsidR="00D5138B">
        <w:rPr>
          <w:b/>
          <w:lang w:val="de-DE"/>
        </w:rPr>
        <w:t xml:space="preserve"> für den Entwickelungskampf der Zeit. IV. Jahrgang. Drittes und viertes Quartal</w:t>
      </w:r>
      <w:r w:rsidRPr="00700015">
        <w:rPr>
          <w:b/>
          <w:lang w:val="de-DE"/>
        </w:rPr>
        <w:t xml:space="preserve">, </w:t>
      </w:r>
      <w:r w:rsidR="00D5138B">
        <w:rPr>
          <w:b/>
          <w:lang w:val="de-DE"/>
        </w:rPr>
        <w:t xml:space="preserve">1893, </w:t>
      </w:r>
      <w:r w:rsidRPr="00700015">
        <w:rPr>
          <w:b/>
          <w:lang w:val="de-DE"/>
        </w:rPr>
        <w:t>1176-1180.</w:t>
      </w:r>
      <w:r w:rsidR="00D5138B">
        <w:rPr>
          <w:b/>
          <w:lang w:val="de-DE"/>
        </w:rPr>
        <w:t xml:space="preserve"> [Unter der Rubrik: Kritische Rundschau über Leben und Kampf der Zeit]</w:t>
      </w:r>
    </w:p>
    <w:p w:rsidR="007C2BB5" w:rsidRDefault="007C2BB5">
      <w:pPr>
        <w:rPr>
          <w:lang w:val="de-DE"/>
        </w:rPr>
      </w:pPr>
    </w:p>
    <w:p w:rsidR="007C2BB5" w:rsidRDefault="007C2BB5">
      <w:pPr>
        <w:rPr>
          <w:lang w:val="de-DE"/>
        </w:rPr>
      </w:pPr>
      <w:r>
        <w:rPr>
          <w:lang w:val="de-DE"/>
        </w:rPr>
        <w:t>„Was man sieht, ist bisheran zum größern Teil unklare Stürmerei, die, eben weil sie nicht weiß, was sie will, noch mit banalen Phrasen operiert. Eine der besseren Arbeiten veröffentlicht der ‚Mercure de Paris‘</w:t>
      </w:r>
      <w:r w:rsidR="00700144">
        <w:rPr>
          <w:lang w:val="de-DE"/>
        </w:rPr>
        <w:t xml:space="preserve"> [tatsächlich handelt es sich um den </w:t>
      </w:r>
      <w:r w:rsidR="00591F2C">
        <w:rPr>
          <w:lang w:val="de-DE"/>
        </w:rPr>
        <w:t>‚Mercure de France‘</w:t>
      </w:r>
      <w:r w:rsidR="008C7943">
        <w:rPr>
          <w:lang w:val="de-DE"/>
        </w:rPr>
        <w:t>, siehe unten</w:t>
      </w:r>
      <w:bookmarkStart w:id="0" w:name="_GoBack"/>
      <w:bookmarkEnd w:id="0"/>
      <w:r w:rsidR="00591F2C">
        <w:rPr>
          <w:lang w:val="de-DE"/>
        </w:rPr>
        <w:t>; F.E.</w:t>
      </w:r>
      <w:r w:rsidR="00700144">
        <w:rPr>
          <w:lang w:val="de-DE"/>
        </w:rPr>
        <w:t>]</w:t>
      </w:r>
      <w:r>
        <w:rPr>
          <w:lang w:val="de-DE"/>
        </w:rPr>
        <w:t>. Wir wollen das Wichtigste daraus hier weitergeben, obwohl die Phrase gelegentlich auch hier noch faustdick ist.“ (1177)</w:t>
      </w:r>
    </w:p>
    <w:p w:rsidR="007C2BB5" w:rsidRDefault="007C2BB5">
      <w:pPr>
        <w:rPr>
          <w:lang w:val="de-DE"/>
        </w:rPr>
      </w:pPr>
    </w:p>
    <w:p w:rsidR="007C2BB5" w:rsidRDefault="007C2BB5">
      <w:pPr>
        <w:rPr>
          <w:lang w:val="de-DE"/>
        </w:rPr>
      </w:pPr>
      <w:r>
        <w:rPr>
          <w:lang w:val="de-DE"/>
        </w:rPr>
        <w:t xml:space="preserve">„In einer kürzlich gehaltenen Rede ‚an die Jugend‘ heißt es da, bestrebt sich Emile Zola, den Idealismus mit ruhigen Blicken zu betrachten“ (1177) </w:t>
      </w:r>
    </w:p>
    <w:p w:rsidR="007C2BB5" w:rsidRDefault="007C2BB5">
      <w:pPr>
        <w:rPr>
          <w:lang w:val="de-DE"/>
        </w:rPr>
      </w:pPr>
      <w:r>
        <w:rPr>
          <w:lang w:val="de-DE"/>
        </w:rPr>
        <w:t xml:space="preserve">„Für Zola ist das Ideal nichts anderes als das Unerklärte. Zola scheidet die Welt in zwei Hälften; die eine bekannt, durch die Wissenschaft erleuchtet, welche deren Gesetze entdeckt und die Erscheinungen katalogisiert hat; die andere unbekannt, sei es, daß die Wissenschaft sie noch nicht erforscht habe, sei es, daß sie jenem oft erwähnten Kreis des Unbegreifbaren angehöre, welchem der menschliche Verstand, seiner Natur nach, sich niemals nähern kann.“ (1177) </w:t>
      </w:r>
    </w:p>
    <w:p w:rsidR="007C2BB5" w:rsidRDefault="007C2BB5">
      <w:pPr>
        <w:rPr>
          <w:lang w:val="de-DE"/>
        </w:rPr>
      </w:pPr>
      <w:r>
        <w:rPr>
          <w:lang w:val="de-DE"/>
        </w:rPr>
        <w:t xml:space="preserve">„Das bekannt Weltall, das ist das Feld des Positivismus und demzufolge das des Naturalismus; das unbekannte Weltall – Zola sagt, das noch unerklärte – ist das Gebiet der Metaphysik und, in der </w:t>
      </w:r>
      <w:r w:rsidR="007D639D">
        <w:rPr>
          <w:lang w:val="de-DE"/>
        </w:rPr>
        <w:t>Litteratur, des Idealismus.“ (1177)</w:t>
      </w:r>
    </w:p>
    <w:p w:rsidR="007D639D" w:rsidRDefault="007D639D">
      <w:pPr>
        <w:rPr>
          <w:lang w:val="de-DE"/>
        </w:rPr>
      </w:pPr>
      <w:r>
        <w:rPr>
          <w:lang w:val="de-DE"/>
        </w:rPr>
        <w:t>„Denn das Ideal ist nicht das Unerforschte, Unbekannte, Ungewisse, das ‚Mysterium‘ – in dem Sinn wie der Positivismus dies Wort versteht.“ (1177)</w:t>
      </w:r>
    </w:p>
    <w:p w:rsidR="007D639D" w:rsidRDefault="007D639D">
      <w:pPr>
        <w:rPr>
          <w:lang w:val="de-DE"/>
        </w:rPr>
      </w:pPr>
      <w:r>
        <w:rPr>
          <w:lang w:val="de-DE"/>
        </w:rPr>
        <w:t>„Das Ideal ist mit nichten ein Teil – der noch unerklärte Teil – der positiven Welt: es ist ‚eine andere Welt‘. […] Mit andern Worten: jeder Gegenstand bietet sich unter zwei Gesichtspunkten dar: unter dem materiellen und dem idealen. Es giebt also ganz entschieden zwei Welten: die eine die Welt der Erscheinungen, welche die Seele durch die Sinne berührt und sich in unmittelbare Vorstellung umsetzt; die andre intuitiv, ein Erzeugnis der Seele, um sich zu übertragen die Formen der ersteren entlehnt, welche alsdann nicht mehr einfache Erscheinungen, sondern Symbole sind. […] Es folgt daraus, daß Realismus und Idealismus zwei verschiedene Geistesrichtungen sind, zwei Arten das Leben anzuschauen, und demzufolge das Kunstwerk zu schaffen: die eine zerlegend und relativ, die andre zusammensetzend und absolut.“ (1178)</w:t>
      </w:r>
    </w:p>
    <w:p w:rsidR="007D639D" w:rsidRDefault="007D639D">
      <w:pPr>
        <w:rPr>
          <w:lang w:val="de-DE"/>
        </w:rPr>
      </w:pPr>
      <w:r>
        <w:rPr>
          <w:lang w:val="de-DE"/>
        </w:rPr>
        <w:t xml:space="preserve">„Man höre doch endlich auf, das Wiedererwachen des Idealismus als einen Rückschritt zu bezeichnen. Der Idealismus des zwanzigsten Jahrhunderts wird nicht der des Mittelalters, nicht einmal der Alexandriner sein.“ (1178) </w:t>
      </w:r>
    </w:p>
    <w:p w:rsidR="00CE7EAF" w:rsidRDefault="0068637E">
      <w:pPr>
        <w:rPr>
          <w:lang w:val="de-DE"/>
        </w:rPr>
      </w:pPr>
      <w:r>
        <w:rPr>
          <w:lang w:val="de-DE"/>
        </w:rPr>
        <w:t>[Der Autor zitiert Georges-Albert Aurier’s Schrift gegen Taine „Essai sur une nouvelle m</w:t>
      </w:r>
      <w:r>
        <w:rPr>
          <w:rFonts w:ascii="Calibri" w:hAnsi="Calibri" w:cs="Calibri"/>
          <w:lang w:val="de-DE"/>
        </w:rPr>
        <w:t>é</w:t>
      </w:r>
      <w:r>
        <w:rPr>
          <w:lang w:val="de-DE"/>
        </w:rPr>
        <w:t xml:space="preserve">thode </w:t>
      </w:r>
      <w:r w:rsidR="008C7943">
        <w:rPr>
          <w:lang w:val="de-DE"/>
        </w:rPr>
        <w:t>d</w:t>
      </w:r>
      <w:r>
        <w:rPr>
          <w:lang w:val="de-DE"/>
        </w:rPr>
        <w:t xml:space="preserve">e critique“, in: </w:t>
      </w:r>
      <w:r w:rsidRPr="0068637E">
        <w:rPr>
          <w:i/>
          <w:lang w:val="de-DE"/>
        </w:rPr>
        <w:t>Oeuvers Posthumes</w:t>
      </w:r>
      <w:r>
        <w:rPr>
          <w:lang w:val="de-DE"/>
        </w:rPr>
        <w:t>, Paris 1893, 175-202]</w:t>
      </w:r>
      <w:r w:rsidR="00700015">
        <w:rPr>
          <w:lang w:val="de-DE"/>
        </w:rPr>
        <w:t xml:space="preserve"> „Das einzige Mittel in ein Verständnis einzudringen ist die Liebe. […] Man wird diese Methode vielleicht Mystik nennen. Dann sage ich: Ja es ist Mystizismus darin, und zwar der Mystizismus, welchen wir heut brauchen, und der allein unsere Gesellschaft vor der Verrohung, der Sinnlichkeit und dem Utilitarismus retten kann. Unsere edelsten Seelenfähigkeiten sind auf dem Wege abzusterben. In hundert Jahren werden wir tierische Geschöpfe sein, und unser einziges Ideal in der bequemen Befriedigung unserer leiblichen Bedürfnisse finden: wir werden durch die positive Wissenschaft zur reinen </w:t>
      </w:r>
      <w:r w:rsidR="00700015">
        <w:rPr>
          <w:lang w:val="de-DE"/>
        </w:rPr>
        <w:lastRenderedPageBreak/>
        <w:t>einfachen Tierheit zurückgeführt sein. Dem muß entgegengewirkt werden. Wir müssen wieder Mystiker werden. Wir müssen die Liebe wieder lernen, die Quelle alles Verständnisses“ (1179)</w:t>
      </w:r>
    </w:p>
    <w:p w:rsidR="00700015" w:rsidRDefault="00700015">
      <w:pPr>
        <w:rPr>
          <w:lang w:val="de-DE"/>
        </w:rPr>
      </w:pPr>
      <w:r>
        <w:rPr>
          <w:lang w:val="de-DE"/>
        </w:rPr>
        <w:t>„In Ihrer nächsten Rede, mein Herr Zola, anstatt den jungen Leuten zuzurufen: ‚Arbeitet!‘ werden Sie wohlthun, ihnen den Rat zu geben: [1180] ‚Denket!‘ Bis zu der Zeit, wo der kommen wird, welcher ihnen die rechte Parole erteilt – nicht die Parole Renans – sei unser höchstes Wort: ‚Liebet!‘“</w:t>
      </w:r>
      <w:r w:rsidR="00D5138B">
        <w:rPr>
          <w:lang w:val="de-DE"/>
        </w:rPr>
        <w:t xml:space="preserve"> (1179-1180)</w:t>
      </w:r>
    </w:p>
    <w:p w:rsidR="008C7943" w:rsidRDefault="008C7943">
      <w:pPr>
        <w:rPr>
          <w:lang w:val="de-DE"/>
        </w:rPr>
      </w:pPr>
    </w:p>
    <w:p w:rsidR="008C7943" w:rsidRPr="008C7943" w:rsidRDefault="008C7943">
      <w:pPr>
        <w:rPr>
          <w:lang w:val="de-DE"/>
        </w:rPr>
      </w:pPr>
      <w:r w:rsidRPr="008C7943">
        <w:rPr>
          <w:lang w:val="de-DE"/>
        </w:rPr>
        <w:t xml:space="preserve">Louis </w:t>
      </w:r>
      <w:r>
        <w:rPr>
          <w:lang w:val="de-DE"/>
        </w:rPr>
        <w:t xml:space="preserve">Dumur: </w:t>
      </w:r>
      <w:r w:rsidRPr="008C7943">
        <w:rPr>
          <w:lang w:val="de-DE"/>
        </w:rPr>
        <w:t>G.-Albert Aurier et l’évolution idéaliste, Mercure de France, 1. August 1893, 289-297</w:t>
      </w:r>
      <w:r>
        <w:rPr>
          <w:lang w:val="de-DE"/>
        </w:rPr>
        <w:t xml:space="preserve">, </w:t>
      </w:r>
      <w:hyperlink r:id="rId4" w:history="1">
        <w:r w:rsidRPr="008C7943">
          <w:rPr>
            <w:rStyle w:val="Hyperlink"/>
            <w:lang w:val="de-DE"/>
          </w:rPr>
          <w:t>https://www.retronews.fr/journal/mercure-de-france/01-aout-1893/118/2019823/1</w:t>
        </w:r>
      </w:hyperlink>
      <w:r w:rsidRPr="008C7943">
        <w:rPr>
          <w:lang w:val="de-DE"/>
        </w:rPr>
        <w:t xml:space="preserve"> </w:t>
      </w:r>
    </w:p>
    <w:sectPr w:rsidR="008C7943" w:rsidRPr="008C794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BB5"/>
    <w:rsid w:val="001231ED"/>
    <w:rsid w:val="00395CDE"/>
    <w:rsid w:val="0055526E"/>
    <w:rsid w:val="00591F2C"/>
    <w:rsid w:val="00635244"/>
    <w:rsid w:val="0068637E"/>
    <w:rsid w:val="006E0AF6"/>
    <w:rsid w:val="00700015"/>
    <w:rsid w:val="00700144"/>
    <w:rsid w:val="007C2BB5"/>
    <w:rsid w:val="007D639D"/>
    <w:rsid w:val="008C7943"/>
    <w:rsid w:val="00CE7EAF"/>
    <w:rsid w:val="00D51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D30126DD-FE91-DE49-9F75-A520EF90D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C79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retronews.fr/journal/mercure-de-france/01-aout-1893/118/20198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Ehrensperger, Florian</cp:lastModifiedBy>
  <cp:revision>2</cp:revision>
  <dcterms:created xsi:type="dcterms:W3CDTF">2020-02-07T22:15:00Z</dcterms:created>
  <dcterms:modified xsi:type="dcterms:W3CDTF">2020-02-07T22:15:00Z</dcterms:modified>
</cp:coreProperties>
</file>