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963" w:rsidRPr="00507A22" w:rsidRDefault="002F078A" w:rsidP="002F078A">
      <w:pPr>
        <w:rPr>
          <w:b/>
        </w:rPr>
      </w:pPr>
      <w:r w:rsidRPr="00507A22">
        <w:rPr>
          <w:b/>
        </w:rPr>
        <w:t xml:space="preserve">Michael P. </w:t>
      </w:r>
      <w:proofErr w:type="spellStart"/>
      <w:r w:rsidRPr="00507A22">
        <w:rPr>
          <w:b/>
        </w:rPr>
        <w:t>Winship</w:t>
      </w:r>
      <w:proofErr w:type="spellEnd"/>
      <w:r w:rsidRPr="00507A22">
        <w:rPr>
          <w:b/>
        </w:rPr>
        <w:t>: Hot Protestants. A history of puritanism in England and America. New Haven: Yale University Press, 2018.</w:t>
      </w:r>
    </w:p>
    <w:p w:rsidR="002F078A" w:rsidRDefault="002F078A" w:rsidP="002F078A">
      <w:bookmarkStart w:id="0" w:name="_GoBack"/>
      <w:bookmarkEnd w:id="0"/>
    </w:p>
    <w:p w:rsidR="002F078A" w:rsidRDefault="002F078A" w:rsidP="002F078A">
      <w:r>
        <w:t xml:space="preserve">“Plunging deepest of all to nip illicit sex in the bud, the Seventh Commandment implicitly forbade idleness itself. Idleness, the ‘mother of soul lusts,’ meant the wasting of precious, God-given time in any manner or fashion, so ‘that the world … shall be no whit better.’ The manifestations of idleness ranged from ‘lazing in bed’ to ‘vain sports.’ ‘Zeal of the Land Busy’ was the apt name of a leading character in an anti-puritan comedy.” (51) </w:t>
      </w:r>
    </w:p>
    <w:p w:rsidR="002F078A" w:rsidRDefault="002F078A" w:rsidP="002F078A">
      <w:r>
        <w:t>“As a contemporary witticism had it, ‘</w:t>
      </w:r>
      <w:proofErr w:type="gramStart"/>
      <w:r>
        <w:t>A</w:t>
      </w:r>
      <w:proofErr w:type="gramEnd"/>
      <w:r>
        <w:t xml:space="preserve"> puritan is such a one as loves God with all his soul, but hates his neighbour with all his heart.’” (53) </w:t>
      </w:r>
    </w:p>
    <w:p w:rsidR="002F078A" w:rsidRPr="002F078A" w:rsidRDefault="002F078A" w:rsidP="002F078A">
      <w:r>
        <w:t xml:space="preserve">“All religious groups, save the </w:t>
      </w:r>
      <w:proofErr w:type="spellStart"/>
      <w:r>
        <w:t>Ranters</w:t>
      </w:r>
      <w:proofErr w:type="spellEnd"/>
      <w:r>
        <w:t xml:space="preserve">, from the most hidebound Presbyterians to the most apocalyptic Quakers, were united in opposition to sin, however much they hated each other. Parliament had passed fierce laws against sin of all sorts—theaters closed in 1641; maypoles banned in 1644; Christmas forbidden in 1647; the death penalty for adultery introduced in 1650, along with fines for swearing that increased in amount the higher the accused’s social rank. Successive Sabbath bills had created </w:t>
      </w:r>
      <w:r w:rsidR="00507A22">
        <w:t>a formidably long list of prohibited Sunday activities—no commerce, no games, no travel, no dancing, no secular songs, and no tippling. In 1657, Parliament was reduced to having a long and earnest debate over whether simply sitting at a gate or door should be added to the list of prohibited Sunday behavior—it was not, by two votes.” (160)</w:t>
      </w:r>
    </w:p>
    <w:sectPr w:rsidR="002F078A" w:rsidRPr="002F07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0AE"/>
    <w:rsid w:val="002A7452"/>
    <w:rsid w:val="002F078A"/>
    <w:rsid w:val="00507A22"/>
    <w:rsid w:val="00757860"/>
    <w:rsid w:val="007B2963"/>
    <w:rsid w:val="007D2C1D"/>
    <w:rsid w:val="008A052C"/>
    <w:rsid w:val="00A030AE"/>
    <w:rsid w:val="00C43175"/>
    <w:rsid w:val="00D20438"/>
    <w:rsid w:val="00D92884"/>
    <w:rsid w:val="00F0465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BCE87-ED12-479A-B4EE-F7C2DB2E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5</cp:revision>
  <dcterms:created xsi:type="dcterms:W3CDTF">2021-04-09T14:12:00Z</dcterms:created>
  <dcterms:modified xsi:type="dcterms:W3CDTF">2021-04-09T22:15:00Z</dcterms:modified>
</cp:coreProperties>
</file>