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DF266D" w:rsidRDefault="00DF266D">
      <w:pPr>
        <w:rPr>
          <w:b/>
          <w:lang w:val="en-CA"/>
        </w:rPr>
      </w:pPr>
      <w:r w:rsidRPr="00DF266D">
        <w:rPr>
          <w:b/>
          <w:lang w:val="en-CA"/>
        </w:rPr>
        <w:t xml:space="preserve">Philip Walker: </w:t>
      </w:r>
      <w:r w:rsidRPr="00DF266D">
        <w:rPr>
          <w:b/>
          <w:i/>
          <w:lang w:val="en-CA"/>
        </w:rPr>
        <w:t>Germinal</w:t>
      </w:r>
      <w:r w:rsidRPr="00DF266D">
        <w:rPr>
          <w:b/>
          <w:lang w:val="en-CA"/>
        </w:rPr>
        <w:t xml:space="preserve"> and </w:t>
      </w:r>
      <w:proofErr w:type="gramStart"/>
      <w:r w:rsidRPr="00DF266D">
        <w:rPr>
          <w:b/>
          <w:lang w:val="en-CA"/>
        </w:rPr>
        <w:t>Zola‘</w:t>
      </w:r>
      <w:proofErr w:type="gramEnd"/>
      <w:r w:rsidRPr="00DF266D">
        <w:rPr>
          <w:b/>
          <w:lang w:val="en-CA"/>
        </w:rPr>
        <w:t xml:space="preserve">s Philosophical and Religious Thought. Amsterdam/Philadelphia: John </w:t>
      </w:r>
      <w:proofErr w:type="spellStart"/>
      <w:r w:rsidRPr="00DF266D">
        <w:rPr>
          <w:b/>
          <w:lang w:val="en-CA"/>
        </w:rPr>
        <w:t>Benjamins</w:t>
      </w:r>
      <w:proofErr w:type="spellEnd"/>
      <w:r w:rsidRPr="00DF266D">
        <w:rPr>
          <w:b/>
          <w:lang w:val="en-CA"/>
        </w:rPr>
        <w:t xml:space="preserve"> Publishing, 1984.</w:t>
      </w:r>
    </w:p>
    <w:p w:rsidR="00DF266D" w:rsidRDefault="00DF266D">
      <w:pPr>
        <w:rPr>
          <w:lang w:val="en-CA"/>
        </w:rPr>
      </w:pPr>
    </w:p>
    <w:p w:rsidR="00DF266D" w:rsidRDefault="00DF266D">
      <w:pPr>
        <w:rPr>
          <w:lang w:val="en-CA"/>
        </w:rPr>
      </w:pPr>
      <w:r>
        <w:rPr>
          <w:lang w:val="en-CA"/>
        </w:rPr>
        <w:t>“The third great indwelling principle in Zola’s monistic reality was work.</w:t>
      </w:r>
    </w:p>
    <w:p w:rsidR="00DF266D" w:rsidRDefault="00DF266D">
      <w:pPr>
        <w:rPr>
          <w:lang w:val="en-CA"/>
        </w:rPr>
      </w:pPr>
      <w:r>
        <w:rPr>
          <w:lang w:val="en-CA"/>
        </w:rPr>
        <w:t>We have to do here with still another nearly lifelong cult which developed at times into a form of pantheism. According to Zola, work was not only, as for Voltaire’s Martin, a means of distracting oneself from metaphysical anguish by productive labor, but also the source of all health and strength. […] But in the tradition of Saint-Simon, Zola also conceived of society as a giant ‘workshop,’ ‘building yard,’ or ‘concert of industries.’” (37)</w:t>
      </w:r>
    </w:p>
    <w:p w:rsidR="00DF266D" w:rsidRDefault="00DF266D">
      <w:pPr>
        <w:rPr>
          <w:lang w:val="en-CA"/>
        </w:rPr>
      </w:pPr>
      <w:r>
        <w:rPr>
          <w:lang w:val="en-CA"/>
        </w:rPr>
        <w:t xml:space="preserve">“Each of us is, like a bee, born only for the </w:t>
      </w:r>
      <w:proofErr w:type="spellStart"/>
      <w:r>
        <w:rPr>
          <w:lang w:val="en-CA"/>
        </w:rPr>
        <w:t>infinitessimal</w:t>
      </w:r>
      <w:proofErr w:type="spellEnd"/>
      <w:r>
        <w:rPr>
          <w:lang w:val="en-CA"/>
        </w:rPr>
        <w:t xml:space="preserve"> [sic]–yet useful–sum of </w:t>
      </w:r>
      <w:proofErr w:type="spellStart"/>
      <w:r>
        <w:rPr>
          <w:lang w:val="en-CA"/>
        </w:rPr>
        <w:t>energy</w:t>
      </w:r>
      <w:proofErr w:type="spellEnd"/>
      <w:r>
        <w:rPr>
          <w:lang w:val="en-CA"/>
        </w:rPr>
        <w:t xml:space="preserve"> that he or she can contribute to the hive. […] [in his speech of May 18, 1893] he was already making work itself into the center of his religious faith, proposing what he would call in </w:t>
      </w:r>
      <w:r w:rsidRPr="00DF266D">
        <w:rPr>
          <w:i/>
          <w:lang w:val="en-CA"/>
        </w:rPr>
        <w:t>Travail</w:t>
      </w:r>
      <w:r>
        <w:rPr>
          <w:lang w:val="en-CA"/>
        </w:rPr>
        <w:t xml:space="preserve"> ‘The Religion of Work’ (VIII, 669). And it is clear from </w:t>
      </w:r>
      <w:r w:rsidRPr="00DF266D">
        <w:rPr>
          <w:i/>
          <w:lang w:val="en-CA"/>
        </w:rPr>
        <w:t>Travail</w:t>
      </w:r>
      <w:r>
        <w:rPr>
          <w:lang w:val="en-CA"/>
        </w:rPr>
        <w:t xml:space="preserve"> that at least by the time he wrote his second ‘Gospel’ he had very definitely come to think of work and God as one” (38) </w:t>
      </w:r>
    </w:p>
    <w:p w:rsidR="00DF266D" w:rsidRDefault="00DF266D">
      <w:pPr>
        <w:rPr>
          <w:lang w:val="en-CA"/>
        </w:rPr>
      </w:pPr>
      <w:r>
        <w:rPr>
          <w:lang w:val="en-CA"/>
        </w:rPr>
        <w:t xml:space="preserve">“Its earliest expression in Zola’s writings is in a letter addressed to </w:t>
      </w:r>
      <w:proofErr w:type="spellStart"/>
      <w:r>
        <w:rPr>
          <w:lang w:val="en-CA"/>
        </w:rPr>
        <w:t>Baille</w:t>
      </w:r>
      <w:proofErr w:type="spellEnd"/>
      <w:r>
        <w:rPr>
          <w:lang w:val="en-CA"/>
        </w:rPr>
        <w:t xml:space="preserve"> and dated March 9, 1859: ‘Jesus forgot to include in his teachings one happy beatitude, those who can work’</w:t>
      </w:r>
      <w:r w:rsidR="00DD32C3">
        <w:rPr>
          <w:lang w:val="en-CA"/>
        </w:rPr>
        <w:t>” (111)</w:t>
      </w:r>
    </w:p>
    <w:p w:rsidR="00DD32C3" w:rsidRPr="00DF266D" w:rsidRDefault="00DD32C3">
      <w:pPr>
        <w:rPr>
          <w:lang w:val="en-CA"/>
        </w:rPr>
      </w:pPr>
      <w:r>
        <w:rPr>
          <w:lang w:val="en-CA"/>
        </w:rPr>
        <w:t xml:space="preserve">“Zola has the heroes of this story turn to productive labor for their salvation” (112) </w:t>
      </w:r>
      <w:bookmarkStart w:id="0" w:name="_GoBack"/>
      <w:bookmarkEnd w:id="0"/>
    </w:p>
    <w:sectPr w:rsidR="00DD32C3" w:rsidRPr="00DF266D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6D"/>
    <w:rsid w:val="001231ED"/>
    <w:rsid w:val="00395CDE"/>
    <w:rsid w:val="0055526E"/>
    <w:rsid w:val="00635244"/>
    <w:rsid w:val="006E0AF6"/>
    <w:rsid w:val="00DD32C3"/>
    <w:rsid w:val="00DF2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6D3FC9D4-3482-F147-B093-B99957771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1</cp:revision>
  <dcterms:created xsi:type="dcterms:W3CDTF">2019-06-26T08:03:00Z</dcterms:created>
  <dcterms:modified xsi:type="dcterms:W3CDTF">2019-06-26T08:14:00Z</dcterms:modified>
</cp:coreProperties>
</file>