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704B8" w:rsidRDefault="002704B8">
      <w:pPr>
        <w:rPr>
          <w:b/>
          <w:lang w:val="en-CA"/>
        </w:rPr>
      </w:pPr>
      <w:r w:rsidRPr="002704B8">
        <w:rPr>
          <w:b/>
          <w:lang w:val="en-CA"/>
        </w:rPr>
        <w:t>J.P. Toner: Leisure and ancient Rome. Cambridge: Polity Press, 1995.</w:t>
      </w:r>
    </w:p>
    <w:p w:rsidR="002704B8" w:rsidRDefault="002704B8">
      <w:pPr>
        <w:rPr>
          <w:lang w:val="en-CA"/>
        </w:rPr>
      </w:pPr>
    </w:p>
    <w:p w:rsidR="00394D9B" w:rsidRDefault="00394D9B">
      <w:pPr>
        <w:rPr>
          <w:lang w:val="en-CA"/>
        </w:rPr>
      </w:pPr>
      <w:r>
        <w:rPr>
          <w:lang w:val="en-CA"/>
        </w:rPr>
        <w:t xml:space="preserve">Chapter 4: “Leisure and </w:t>
      </w:r>
      <w:proofErr w:type="spellStart"/>
      <w:r>
        <w:rPr>
          <w:lang w:val="en-CA"/>
        </w:rPr>
        <w:t>otium</w:t>
      </w:r>
      <w:proofErr w:type="spellEnd"/>
      <w:r>
        <w:rPr>
          <w:lang w:val="en-CA"/>
        </w:rPr>
        <w:t>”, 22-33</w:t>
      </w:r>
    </w:p>
    <w:p w:rsidR="00394D9B" w:rsidRDefault="00394D9B">
      <w:pPr>
        <w:rPr>
          <w:lang w:val="en-CA"/>
        </w:rPr>
      </w:pPr>
      <w:bookmarkStart w:id="0" w:name="_GoBack"/>
      <w:bookmarkEnd w:id="0"/>
    </w:p>
    <w:p w:rsidR="002704B8" w:rsidRDefault="00E81932">
      <w:pPr>
        <w:rPr>
          <w:lang w:val="en-CA"/>
        </w:rPr>
      </w:pPr>
      <w:r>
        <w:rPr>
          <w:lang w:val="en-CA"/>
        </w:rPr>
        <w:t>“</w:t>
      </w:r>
      <w:proofErr w:type="spellStart"/>
      <w:r w:rsidRPr="00E81932">
        <w:rPr>
          <w:i/>
          <w:lang w:val="en-CA"/>
        </w:rPr>
        <w:t>Otium</w:t>
      </w:r>
      <w:proofErr w:type="spellEnd"/>
      <w:r>
        <w:rPr>
          <w:lang w:val="en-CA"/>
        </w:rPr>
        <w:t xml:space="preserve">, then as now, was an ambiguous concept which possessed numerous connotations. Some of these were the mental jumble of Roman life, part of the more common elements of their culture. For example, </w:t>
      </w:r>
      <w:proofErr w:type="spellStart"/>
      <w:r>
        <w:rPr>
          <w:lang w:val="en-CA"/>
        </w:rPr>
        <w:t>otium</w:t>
      </w:r>
      <w:proofErr w:type="spellEnd"/>
      <w:r>
        <w:rPr>
          <w:lang w:val="en-CA"/>
        </w:rPr>
        <w:t xml:space="preserve"> contained an element of doing as one pleased in one’s own good time; hence, some foods had to be allowed to cook ‘</w:t>
      </w:r>
      <w:r w:rsidRPr="00E81932">
        <w:rPr>
          <w:i/>
          <w:lang w:val="en-CA"/>
        </w:rPr>
        <w:t>otiose’</w:t>
      </w:r>
      <w:r>
        <w:rPr>
          <w:lang w:val="en-CA"/>
        </w:rPr>
        <w:t xml:space="preserve">, whilst starving oneself to death represented a leisurely mode of suicide. In contrast, to be leisurely could mean doing nothing at all: uninvested money was called idle [footnote 7, page 148: Gaius </w:t>
      </w:r>
      <w:r w:rsidRPr="00E81932">
        <w:rPr>
          <w:i/>
          <w:lang w:val="en-CA"/>
        </w:rPr>
        <w:t>Inst</w:t>
      </w:r>
      <w:r>
        <w:rPr>
          <w:lang w:val="en-CA"/>
        </w:rPr>
        <w:t>. 3.156 ‘money lying idly at home (</w:t>
      </w:r>
      <w:proofErr w:type="spellStart"/>
      <w:r w:rsidRPr="00E81932">
        <w:rPr>
          <w:i/>
          <w:lang w:val="en-CA"/>
        </w:rPr>
        <w:t>otiosam</w:t>
      </w:r>
      <w:proofErr w:type="spellEnd"/>
      <w:r w:rsidRPr="00E81932">
        <w:rPr>
          <w:i/>
          <w:lang w:val="en-CA"/>
        </w:rPr>
        <w:t xml:space="preserve"> </w:t>
      </w:r>
      <w:proofErr w:type="spellStart"/>
      <w:r w:rsidRPr="00E81932">
        <w:rPr>
          <w:i/>
          <w:lang w:val="en-CA"/>
        </w:rPr>
        <w:t>pecuniam</w:t>
      </w:r>
      <w:proofErr w:type="spellEnd"/>
      <w:r w:rsidRPr="00E81932">
        <w:rPr>
          <w:i/>
          <w:lang w:val="en-CA"/>
        </w:rPr>
        <w:t xml:space="preserve"> </w:t>
      </w:r>
      <w:proofErr w:type="spellStart"/>
      <w:r w:rsidRPr="00E81932">
        <w:rPr>
          <w:i/>
          <w:lang w:val="en-CA"/>
        </w:rPr>
        <w:t>domi</w:t>
      </w:r>
      <w:proofErr w:type="spellEnd"/>
      <w:r w:rsidRPr="00E81932">
        <w:rPr>
          <w:lang w:val="en-CA"/>
        </w:rPr>
        <w:t>)’</w:t>
      </w:r>
      <w:r>
        <w:rPr>
          <w:lang w:val="en-CA"/>
        </w:rPr>
        <w:t xml:space="preserve">; cf. </w:t>
      </w:r>
      <w:r w:rsidRPr="00E81932">
        <w:rPr>
          <w:i/>
          <w:lang w:val="en-CA"/>
        </w:rPr>
        <w:t>Dig</w:t>
      </w:r>
      <w:r>
        <w:rPr>
          <w:lang w:val="en-CA"/>
        </w:rPr>
        <w:t>. 22.1.13.1 ‘</w:t>
      </w:r>
      <w:proofErr w:type="spellStart"/>
      <w:r>
        <w:rPr>
          <w:lang w:val="en-CA"/>
        </w:rPr>
        <w:t>otiosa</w:t>
      </w:r>
      <w:proofErr w:type="spellEnd"/>
      <w:r>
        <w:rPr>
          <w:lang w:val="en-CA"/>
        </w:rPr>
        <w:t xml:space="preserve"> </w:t>
      </w:r>
      <w:proofErr w:type="spellStart"/>
      <w:r>
        <w:rPr>
          <w:lang w:val="en-CA"/>
        </w:rPr>
        <w:t>pecunia</w:t>
      </w:r>
      <w:proofErr w:type="spellEnd"/>
      <w:r>
        <w:rPr>
          <w:lang w:val="en-CA"/>
        </w:rPr>
        <w:t>’], and the industry of aqueducts could be favourably compared to the pyramids’ sloths.” (23)</w:t>
      </w:r>
    </w:p>
    <w:p w:rsidR="000B15ED" w:rsidRDefault="000B15ED">
      <w:pPr>
        <w:rPr>
          <w:lang w:val="en-CA"/>
        </w:rPr>
      </w:pPr>
      <w:r>
        <w:rPr>
          <w:lang w:val="en-CA"/>
        </w:rPr>
        <w:t>“Pliny was in no doubt that he was happiest, and enjoying life to the full, when he was at his most leisurely (</w:t>
      </w:r>
      <w:proofErr w:type="spellStart"/>
      <w:r w:rsidRPr="000B15ED">
        <w:rPr>
          <w:i/>
          <w:lang w:val="en-CA"/>
        </w:rPr>
        <w:t>otiosissimus</w:t>
      </w:r>
      <w:proofErr w:type="spellEnd"/>
      <w:r>
        <w:rPr>
          <w:lang w:val="en-CA"/>
        </w:rPr>
        <w:t xml:space="preserve">).” (23) </w:t>
      </w:r>
    </w:p>
    <w:p w:rsidR="008128A2" w:rsidRDefault="008128A2">
      <w:pPr>
        <w:rPr>
          <w:lang w:val="en-CA"/>
        </w:rPr>
      </w:pPr>
      <w:r>
        <w:rPr>
          <w:lang w:val="en-CA"/>
        </w:rPr>
        <w:t>“</w:t>
      </w:r>
      <w:proofErr w:type="spellStart"/>
      <w:r w:rsidRPr="008128A2">
        <w:rPr>
          <w:i/>
          <w:lang w:val="en-CA"/>
        </w:rPr>
        <w:t>Otium</w:t>
      </w:r>
      <w:proofErr w:type="spellEnd"/>
      <w:r>
        <w:rPr>
          <w:lang w:val="en-CA"/>
        </w:rPr>
        <w:t xml:space="preserve"> represented the best that life had to offer, what people would choose if they had the chance.” (24)</w:t>
      </w:r>
    </w:p>
    <w:p w:rsidR="008128A2" w:rsidRDefault="008128A2">
      <w:pPr>
        <w:rPr>
          <w:lang w:val="en-CA"/>
        </w:rPr>
      </w:pPr>
      <w:r>
        <w:rPr>
          <w:lang w:val="en-CA"/>
        </w:rPr>
        <w:t xml:space="preserve">“The elite were keen to emphasize their own productive use of time” (25) </w:t>
      </w:r>
    </w:p>
    <w:p w:rsidR="008128A2" w:rsidRDefault="008128A2">
      <w:pPr>
        <w:rPr>
          <w:lang w:val="en-CA"/>
        </w:rPr>
      </w:pPr>
      <w:r>
        <w:rPr>
          <w:lang w:val="en-CA"/>
        </w:rPr>
        <w:t xml:space="preserve">“However, not all </w:t>
      </w:r>
      <w:proofErr w:type="spellStart"/>
      <w:r w:rsidRPr="008128A2">
        <w:rPr>
          <w:i/>
          <w:lang w:val="en-CA"/>
        </w:rPr>
        <w:t>otium</w:t>
      </w:r>
      <w:proofErr w:type="spellEnd"/>
      <w:r>
        <w:rPr>
          <w:lang w:val="en-CA"/>
        </w:rPr>
        <w:t xml:space="preserve"> was thought to require activity. As </w:t>
      </w:r>
      <w:proofErr w:type="spellStart"/>
      <w:r>
        <w:rPr>
          <w:lang w:val="en-CA"/>
        </w:rPr>
        <w:t>Gellius</w:t>
      </w:r>
      <w:proofErr w:type="spellEnd"/>
      <w:r>
        <w:rPr>
          <w:lang w:val="en-CA"/>
        </w:rPr>
        <w:t xml:space="preserve"> describes, it was possible to pass the time in meditation” (25) </w:t>
      </w:r>
    </w:p>
    <w:p w:rsidR="008128A2" w:rsidRDefault="008128A2">
      <w:pPr>
        <w:rPr>
          <w:lang w:val="en-CA"/>
        </w:rPr>
      </w:pPr>
      <w:r>
        <w:rPr>
          <w:lang w:val="en-CA"/>
        </w:rPr>
        <w:t xml:space="preserve">“The basis for the discriminating treatment of leisure activities was the distinction between the life of leisure, a prerequisite of the elite, and the life of labour, which was the mark of a plebeian existence. From this traditional perspective, leisure was a natural and legitimate part of elite culture, whereas for labourers it was a potentially dangerous temptation and a distraction from their primary productive concerns. Leisure was an indulgence, a time-bomb of destructive possibilities, which the powerful could readily afford, but against which the plebs had to guard, or else be protected. Leisure was to be meted out in small doses and enjoyed with </w:t>
      </w:r>
      <w:proofErr w:type="spellStart"/>
      <w:r w:rsidRPr="008128A2">
        <w:rPr>
          <w:i/>
          <w:lang w:val="en-CA"/>
        </w:rPr>
        <w:t>temperantia</w:t>
      </w:r>
      <w:proofErr w:type="spellEnd"/>
      <w:r>
        <w:rPr>
          <w:lang w:val="en-CA"/>
        </w:rPr>
        <w:t xml:space="preserve"> (self-control), but this was a quality which the elite thought they alone possessed. Such a paternalistic viewpoint meant that it was seen as entirely proper to treat leisure with due regard for the status of its participants.” (25) </w:t>
      </w:r>
    </w:p>
    <w:p w:rsidR="008128A2" w:rsidRDefault="008128A2">
      <w:pPr>
        <w:rPr>
          <w:lang w:val="en-CA"/>
        </w:rPr>
      </w:pPr>
      <w:r>
        <w:rPr>
          <w:lang w:val="en-CA"/>
        </w:rPr>
        <w:t xml:space="preserve">“The elite’s view of themselves reflected the traditional hierarchical attitudes of a landowning ruling aristocracy. Their way of thinking about work and leisure closely resembled that of Veblen’s leisure class: non-productive lifestyles and conspicuous consumption highlighted their freedom from economic necessity, as did their </w:t>
      </w:r>
      <w:r w:rsidR="00541247">
        <w:rPr>
          <w:lang w:val="en-CA"/>
        </w:rPr>
        <w:t xml:space="preserve">disdain for labour, whilst high culture and learning characterized their free time. However, that represents only half of the picture. The elite’s disregard for work could only be maintained as long as they ensured that the surplus which kept them in power not only continued to be produced, but stayed in their hands as well. They attempted to produce a value-system for their agricultural workers, and coupled this with a sense of duty of their own. The surviving literature therefore exaggerates the author’s own diligence and the benefits of work, and it denigrates the idleness of the lower orders and the myriad perils which it entailed.” (26) </w:t>
      </w:r>
    </w:p>
    <w:p w:rsidR="00541247" w:rsidRDefault="00541247">
      <w:pPr>
        <w:rPr>
          <w:lang w:val="en-CA"/>
        </w:rPr>
      </w:pPr>
      <w:r>
        <w:rPr>
          <w:lang w:val="en-CA"/>
        </w:rPr>
        <w:t>“</w:t>
      </w:r>
      <w:proofErr w:type="gramStart"/>
      <w:r>
        <w:rPr>
          <w:lang w:val="en-CA"/>
        </w:rPr>
        <w:t>Thus</w:t>
      </w:r>
      <w:proofErr w:type="gramEnd"/>
      <w:r>
        <w:rPr>
          <w:lang w:val="en-CA"/>
        </w:rPr>
        <w:t xml:space="preserve"> the </w:t>
      </w:r>
      <w:proofErr w:type="spellStart"/>
      <w:r w:rsidRPr="00541247">
        <w:rPr>
          <w:i/>
          <w:lang w:val="en-CA"/>
        </w:rPr>
        <w:t>otium</w:t>
      </w:r>
      <w:proofErr w:type="spellEnd"/>
      <w:r>
        <w:rPr>
          <w:lang w:val="en-CA"/>
        </w:rPr>
        <w:t xml:space="preserve"> of the ruling elite was intrinsically connected to their public life in the same way as their </w:t>
      </w:r>
      <w:r w:rsidRPr="00541247">
        <w:rPr>
          <w:i/>
          <w:lang w:val="en-CA"/>
        </w:rPr>
        <w:t>labor</w:t>
      </w:r>
      <w:r>
        <w:rPr>
          <w:lang w:val="en-CA"/>
        </w:rPr>
        <w:t>.” (27)</w:t>
      </w:r>
    </w:p>
    <w:p w:rsidR="00541247" w:rsidRDefault="00541247">
      <w:pPr>
        <w:rPr>
          <w:lang w:val="en-CA"/>
        </w:rPr>
      </w:pPr>
      <w:r>
        <w:rPr>
          <w:lang w:val="en-CA"/>
        </w:rPr>
        <w:t xml:space="preserve">“In their </w:t>
      </w:r>
      <w:proofErr w:type="spellStart"/>
      <w:r w:rsidRPr="00541247">
        <w:rPr>
          <w:i/>
          <w:lang w:val="en-CA"/>
        </w:rPr>
        <w:t>otium</w:t>
      </w:r>
      <w:proofErr w:type="spellEnd"/>
      <w:r>
        <w:rPr>
          <w:lang w:val="en-CA"/>
        </w:rPr>
        <w:t xml:space="preserve"> they were constrained to act in accordance with the prestige and authority of their social position, and the dividing line between leisure and work remained unclear.” (27) </w:t>
      </w:r>
    </w:p>
    <w:p w:rsidR="00541247" w:rsidRDefault="00541247">
      <w:pPr>
        <w:rPr>
          <w:lang w:val="en-CA"/>
        </w:rPr>
      </w:pPr>
      <w:r>
        <w:rPr>
          <w:lang w:val="en-CA"/>
        </w:rPr>
        <w:lastRenderedPageBreak/>
        <w:t xml:space="preserve">“They held that </w:t>
      </w:r>
      <w:proofErr w:type="spellStart"/>
      <w:r w:rsidRPr="00541247">
        <w:rPr>
          <w:i/>
          <w:lang w:val="en-CA"/>
        </w:rPr>
        <w:t>otium</w:t>
      </w:r>
      <w:proofErr w:type="spellEnd"/>
      <w:r>
        <w:rPr>
          <w:lang w:val="en-CA"/>
        </w:rPr>
        <w:t xml:space="preserve"> could provide not only opportunities for personal development, but the chance for recovery as well.” (28) </w:t>
      </w:r>
    </w:p>
    <w:p w:rsidR="00541247" w:rsidRDefault="00541247">
      <w:pPr>
        <w:rPr>
          <w:lang w:val="en-CA"/>
        </w:rPr>
      </w:pPr>
      <w:r>
        <w:rPr>
          <w:lang w:val="en-CA"/>
        </w:rPr>
        <w:t xml:space="preserve">“The temptations of leisure were thought to lead people to immorality […]. […] The dangers of idleness were on hand for all to see” (28) </w:t>
      </w:r>
    </w:p>
    <w:p w:rsidR="00EA29E8" w:rsidRDefault="00EA29E8">
      <w:pPr>
        <w:rPr>
          <w:lang w:val="en-CA"/>
        </w:rPr>
      </w:pPr>
      <w:r>
        <w:rPr>
          <w:lang w:val="en-CA"/>
        </w:rPr>
        <w:t xml:space="preserve">“The problem that the elite had with lower-class </w:t>
      </w:r>
      <w:proofErr w:type="spellStart"/>
      <w:r w:rsidRPr="00EA29E8">
        <w:rPr>
          <w:i/>
          <w:lang w:val="en-CA"/>
        </w:rPr>
        <w:t>otium</w:t>
      </w:r>
      <w:proofErr w:type="spellEnd"/>
      <w:r>
        <w:rPr>
          <w:lang w:val="en-CA"/>
        </w:rPr>
        <w:t xml:space="preserve"> was that it seemed to be characterized by laziness and short-term worthless pleasure.” (30) </w:t>
      </w:r>
    </w:p>
    <w:p w:rsidR="00EA29E8" w:rsidRPr="002704B8" w:rsidRDefault="00EA29E8">
      <w:pPr>
        <w:rPr>
          <w:lang w:val="en-CA"/>
        </w:rPr>
      </w:pPr>
      <w:r>
        <w:rPr>
          <w:lang w:val="en-CA"/>
        </w:rPr>
        <w:t>“</w:t>
      </w:r>
      <w:proofErr w:type="spellStart"/>
      <w:r w:rsidRPr="00EA29E8">
        <w:rPr>
          <w:i/>
          <w:lang w:val="en-CA"/>
        </w:rPr>
        <w:t>Otium</w:t>
      </w:r>
      <w:proofErr w:type="spellEnd"/>
      <w:r>
        <w:rPr>
          <w:lang w:val="en-CA"/>
        </w:rPr>
        <w:t xml:space="preserve"> came first in the conceptual order, </w:t>
      </w:r>
      <w:proofErr w:type="spellStart"/>
      <w:r w:rsidRPr="00EA29E8">
        <w:rPr>
          <w:i/>
          <w:lang w:val="en-CA"/>
        </w:rPr>
        <w:t>negotium</w:t>
      </w:r>
      <w:proofErr w:type="spellEnd"/>
      <w:r>
        <w:rPr>
          <w:lang w:val="en-CA"/>
        </w:rPr>
        <w:t xml:space="preserve"> (business) second. By contrast, work is now seen as the basis of our personal fulfillment, and leisure a problem period to be filled productively.” (32)</w:t>
      </w:r>
    </w:p>
    <w:sectPr w:rsidR="00EA29E8" w:rsidRPr="002704B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4B8"/>
    <w:rsid w:val="000B15ED"/>
    <w:rsid w:val="001231ED"/>
    <w:rsid w:val="002704B8"/>
    <w:rsid w:val="00394D9B"/>
    <w:rsid w:val="00395CDE"/>
    <w:rsid w:val="00541247"/>
    <w:rsid w:val="0055526E"/>
    <w:rsid w:val="00635244"/>
    <w:rsid w:val="006E0AF6"/>
    <w:rsid w:val="008128A2"/>
    <w:rsid w:val="00E81932"/>
    <w:rsid w:val="00EA2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60D0B6A3-5C6B-E847-8835-CA4959040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2019-11-30T14:05:00Z</dcterms:created>
  <dcterms:modified xsi:type="dcterms:W3CDTF">2019-11-30T14:42:00Z</dcterms:modified>
</cp:coreProperties>
</file>