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D067C2" w:rsidRDefault="00D067C2">
      <w:pPr>
        <w:rPr>
          <w:b/>
        </w:rPr>
      </w:pPr>
      <w:bookmarkStart w:id="0" w:name="_GoBack"/>
      <w:r w:rsidRPr="00D067C2">
        <w:rPr>
          <w:b/>
        </w:rPr>
        <w:t>Leo Tolstoy: Writings on civil disobedience and nonviolence. Philadelphia: New Society Publishers, 1987</w:t>
      </w:r>
    </w:p>
    <w:bookmarkEnd w:id="0"/>
    <w:p w:rsidR="00D067C2" w:rsidRDefault="00D067C2"/>
    <w:p w:rsidR="00D067C2" w:rsidRDefault="00D067C2"/>
    <w:p w:rsidR="00C6571A" w:rsidRPr="00C6571A" w:rsidRDefault="00C6571A">
      <w:pPr>
        <w:rPr>
          <w:b/>
          <w:lang w:val="de-DE"/>
        </w:rPr>
      </w:pPr>
      <w:r w:rsidRPr="00C6571A">
        <w:rPr>
          <w:b/>
          <w:lang w:val="de-DE"/>
        </w:rPr>
        <w:t xml:space="preserve">George </w:t>
      </w:r>
      <w:proofErr w:type="spellStart"/>
      <w:r w:rsidRPr="00C6571A">
        <w:rPr>
          <w:b/>
          <w:lang w:val="de-DE"/>
        </w:rPr>
        <w:t>Zabelka</w:t>
      </w:r>
      <w:proofErr w:type="spellEnd"/>
      <w:r w:rsidRPr="00C6571A">
        <w:rPr>
          <w:b/>
          <w:lang w:val="de-DE"/>
        </w:rPr>
        <w:t xml:space="preserve">: </w:t>
      </w:r>
      <w:proofErr w:type="spellStart"/>
      <w:r w:rsidRPr="00C6571A">
        <w:rPr>
          <w:b/>
          <w:lang w:val="de-DE"/>
        </w:rPr>
        <w:t>Foreword</w:t>
      </w:r>
      <w:proofErr w:type="spellEnd"/>
      <w:r w:rsidRPr="00C6571A">
        <w:rPr>
          <w:b/>
          <w:lang w:val="de-DE"/>
        </w:rPr>
        <w:t>, ix-xiv.</w:t>
      </w:r>
    </w:p>
    <w:p w:rsidR="00C6571A" w:rsidRPr="00C6571A" w:rsidRDefault="00C6571A">
      <w:pPr>
        <w:rPr>
          <w:lang w:val="de-DE"/>
        </w:rPr>
      </w:pPr>
    </w:p>
    <w:p w:rsidR="00C6571A" w:rsidRDefault="00C6571A">
      <w:r>
        <w:t>“That is why we can learn from all of Tolstoy’s writings. He knows the power, the hypnotic force of public opinion.” (xii)</w:t>
      </w:r>
    </w:p>
    <w:p w:rsidR="00C6571A" w:rsidRDefault="00C6571A"/>
    <w:p w:rsidR="00C6571A" w:rsidRPr="00C6571A" w:rsidRDefault="00C6571A">
      <w:pPr>
        <w:rPr>
          <w:b/>
        </w:rPr>
      </w:pPr>
      <w:r w:rsidRPr="00C6571A">
        <w:rPr>
          <w:b/>
        </w:rPr>
        <w:t>David Albert: Introduction: xv-xxx.</w:t>
      </w:r>
    </w:p>
    <w:p w:rsidR="00C6571A" w:rsidRDefault="00C6571A"/>
    <w:p w:rsidR="00C6571A" w:rsidRDefault="00C6571A">
      <w:r>
        <w:t>“Tolstoy urges that only by stripping away the veneer of self-rationalization will individuals be able to grasp the truth which is at the center of their existence.” (x</w:t>
      </w:r>
      <w:r w:rsidR="00D067C2">
        <w:t>xvii)</w:t>
      </w:r>
    </w:p>
    <w:p w:rsidR="00D067C2" w:rsidRDefault="00D067C2">
      <w:r>
        <w:t>“In the final analysis, the heart of Tolstoy’s challenge is to have us all strive to strip away pretensions” (xxx)</w:t>
      </w:r>
    </w:p>
    <w:sectPr w:rsidR="00D067C2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71A"/>
    <w:rsid w:val="001231ED"/>
    <w:rsid w:val="00395CDE"/>
    <w:rsid w:val="0055526E"/>
    <w:rsid w:val="00635244"/>
    <w:rsid w:val="006E0AF6"/>
    <w:rsid w:val="00C6571A"/>
    <w:rsid w:val="00D0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878D71D-A9CF-074F-8147-ACE1EB9D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2019-11-10T02:40:00Z</dcterms:created>
  <dcterms:modified xsi:type="dcterms:W3CDTF">2019-11-10T02:54:00Z</dcterms:modified>
</cp:coreProperties>
</file>