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255ADA" w:rsidRDefault="00E50B28">
      <w:pPr>
        <w:rPr>
          <w:b/>
          <w:lang w:val="de-DE"/>
        </w:rPr>
      </w:pPr>
      <w:r w:rsidRPr="00255ADA">
        <w:rPr>
          <w:b/>
          <w:lang w:val="de-DE"/>
        </w:rPr>
        <w:t xml:space="preserve">Reife </w:t>
      </w:r>
      <w:proofErr w:type="spellStart"/>
      <w:r w:rsidRPr="00255ADA">
        <w:rPr>
          <w:b/>
          <w:lang w:val="de-DE"/>
        </w:rPr>
        <w:t>Aehren</w:t>
      </w:r>
      <w:proofErr w:type="spellEnd"/>
      <w:r w:rsidRPr="00255ADA">
        <w:rPr>
          <w:b/>
          <w:lang w:val="de-DE"/>
        </w:rPr>
        <w:t xml:space="preserve">. Betrachtungen, Gedanken und Bekenntnisse aus den Schriften und Briefen von Leo </w:t>
      </w:r>
      <w:proofErr w:type="spellStart"/>
      <w:r w:rsidRPr="00255ADA">
        <w:rPr>
          <w:b/>
          <w:lang w:val="de-DE"/>
        </w:rPr>
        <w:t>Tolstoj</w:t>
      </w:r>
      <w:proofErr w:type="spellEnd"/>
      <w:r w:rsidRPr="00255ADA">
        <w:rPr>
          <w:b/>
          <w:lang w:val="de-DE"/>
        </w:rPr>
        <w:t xml:space="preserve">. Gesammelt, übersetzt und herausgegeben von Wilhelm Henckel. Mit einer Lebensskizze des Verfassers, seinem Bildnis und einem Verzeichnis seiner in deutscher </w:t>
      </w:r>
      <w:proofErr w:type="spellStart"/>
      <w:r w:rsidRPr="00255ADA">
        <w:rPr>
          <w:b/>
          <w:lang w:val="de-DE"/>
        </w:rPr>
        <w:t>Uebersetzung</w:t>
      </w:r>
      <w:proofErr w:type="spellEnd"/>
      <w:r w:rsidRPr="00255ADA">
        <w:rPr>
          <w:b/>
          <w:lang w:val="de-DE"/>
        </w:rPr>
        <w:t xml:space="preserve"> erschienen Werke. Zürich. Verlag von Karl </w:t>
      </w:r>
      <w:proofErr w:type="spellStart"/>
      <w:r w:rsidRPr="00255ADA">
        <w:rPr>
          <w:b/>
          <w:lang w:val="de-DE"/>
        </w:rPr>
        <w:t>Henckell</w:t>
      </w:r>
      <w:proofErr w:type="spellEnd"/>
      <w:r w:rsidRPr="00255ADA">
        <w:rPr>
          <w:b/>
          <w:lang w:val="de-DE"/>
        </w:rPr>
        <w:t xml:space="preserve"> </w:t>
      </w:r>
      <w:r w:rsidRPr="00255ADA">
        <w:rPr>
          <w:b/>
          <w:lang w:val="en-CA"/>
        </w:rPr>
        <w:t xml:space="preserve">&amp; </w:t>
      </w:r>
      <w:r w:rsidRPr="00255ADA">
        <w:rPr>
          <w:b/>
          <w:lang w:val="de-DE"/>
        </w:rPr>
        <w:t>Co. [1898]</w:t>
      </w:r>
    </w:p>
    <w:p w:rsidR="00E50B28" w:rsidRDefault="00E50B28">
      <w:pPr>
        <w:rPr>
          <w:lang w:val="de-DE"/>
        </w:rPr>
      </w:pPr>
    </w:p>
    <w:p w:rsidR="00E50B28" w:rsidRDefault="00255ADA">
      <w:pPr>
        <w:rPr>
          <w:lang w:val="de-DE"/>
        </w:rPr>
      </w:pPr>
      <w:r>
        <w:rPr>
          <w:lang w:val="de-DE"/>
        </w:rPr>
        <w:t xml:space="preserve">„Ein Glaube, dem keine </w:t>
      </w:r>
      <w:proofErr w:type="spellStart"/>
      <w:r>
        <w:rPr>
          <w:lang w:val="de-DE"/>
        </w:rPr>
        <w:t>Thaten</w:t>
      </w:r>
      <w:proofErr w:type="spellEnd"/>
      <w:r>
        <w:rPr>
          <w:lang w:val="de-DE"/>
        </w:rPr>
        <w:t xml:space="preserve"> entspringen, ist kein Glaube.“ (58)</w:t>
      </w:r>
    </w:p>
    <w:p w:rsidR="00255ADA" w:rsidRDefault="00255ADA">
      <w:pPr>
        <w:rPr>
          <w:lang w:val="de-DE"/>
        </w:rPr>
      </w:pPr>
      <w:r>
        <w:rPr>
          <w:lang w:val="de-DE"/>
        </w:rPr>
        <w:t>„Ohne Glauben kann man nicht leben.“ (59)</w:t>
      </w:r>
    </w:p>
    <w:p w:rsidR="00255ADA" w:rsidRDefault="00255ADA">
      <w:pPr>
        <w:rPr>
          <w:lang w:val="de-DE"/>
        </w:rPr>
      </w:pPr>
      <w:r>
        <w:rPr>
          <w:lang w:val="de-DE"/>
        </w:rPr>
        <w:t xml:space="preserve">„Weder der Christ noch der Heide kann es vermeiden, das Werk der Vervollkommnung beim Anfang, d.h. mit der Enthaltsamkeit zu beginnen, ebenso wie derjenige, der eine Leiter besteigen will, es vermeiden kann, bei der ersten Sprosse anzufangen.“ (88) </w:t>
      </w:r>
    </w:p>
    <w:p w:rsidR="00255ADA" w:rsidRPr="00E50B28" w:rsidRDefault="00255ADA">
      <w:pPr>
        <w:rPr>
          <w:lang w:val="de-DE"/>
        </w:rPr>
      </w:pPr>
      <w:r>
        <w:rPr>
          <w:lang w:val="de-DE"/>
        </w:rPr>
        <w:t>„Enthaltsamkeit ist die erste Stufe zu jedem guten Leben; sie kann nur nach und nach erworben werden. Die Enthaltsamkeit ist die Befreiung des Menschen von seinen Begierden</w:t>
      </w:r>
      <w:r w:rsidR="00B10E0F">
        <w:rPr>
          <w:lang w:val="de-DE"/>
        </w:rPr>
        <w:t>.“ (89)</w:t>
      </w:r>
      <w:bookmarkStart w:id="0" w:name="_GoBack"/>
      <w:bookmarkEnd w:id="0"/>
    </w:p>
    <w:sectPr w:rsidR="00255ADA" w:rsidRPr="00E50B28"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B28"/>
    <w:rsid w:val="001231ED"/>
    <w:rsid w:val="00255ADA"/>
    <w:rsid w:val="00395CDE"/>
    <w:rsid w:val="0055526E"/>
    <w:rsid w:val="00635244"/>
    <w:rsid w:val="006E0AF6"/>
    <w:rsid w:val="00B10E0F"/>
    <w:rsid w:val="00E50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0622BECC-7A2B-044B-84D0-A2E4107F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130</Words>
  <Characters>744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2019-06-06T09:41:00Z</dcterms:created>
  <dcterms:modified xsi:type="dcterms:W3CDTF">2019-06-06T09:54:00Z</dcterms:modified>
</cp:coreProperties>
</file>