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C87208" w:rsidRDefault="00C87208">
      <w:pPr>
        <w:rPr>
          <w:b/>
          <w:lang w:val="de-DE"/>
        </w:rPr>
      </w:pPr>
      <w:r w:rsidRPr="00C87208">
        <w:rPr>
          <w:b/>
          <w:lang w:val="de-DE"/>
        </w:rPr>
        <w:t xml:space="preserve">Leo N. </w:t>
      </w:r>
      <w:proofErr w:type="spellStart"/>
      <w:r w:rsidRPr="00C87208">
        <w:rPr>
          <w:b/>
          <w:lang w:val="de-DE"/>
        </w:rPr>
        <w:t>Tolstoj</w:t>
      </w:r>
      <w:proofErr w:type="spellEnd"/>
      <w:r w:rsidRPr="00C87208">
        <w:rPr>
          <w:b/>
          <w:lang w:val="de-DE"/>
        </w:rPr>
        <w:t xml:space="preserve">: Das Reich Gottes ist in Euch oder Das Christentum als eine neue Lebensauffassung, nicht als mystische Lehre. Stuttgart: Deutsche Verlags-Anstalt, 1894. </w:t>
      </w:r>
    </w:p>
    <w:p w:rsidR="00C87208" w:rsidRDefault="00C87208">
      <w:pPr>
        <w:rPr>
          <w:lang w:val="de-DE"/>
        </w:rPr>
      </w:pPr>
    </w:p>
    <w:p w:rsidR="0097458B" w:rsidRDefault="0097458B">
      <w:pPr>
        <w:rPr>
          <w:lang w:val="de-DE"/>
        </w:rPr>
      </w:pPr>
      <w:r>
        <w:rPr>
          <w:lang w:val="de-DE"/>
        </w:rPr>
        <w:t xml:space="preserve">„Die Ansichten aller westlichen Schriftsteller, der russischen wie der nichtrussischen, so verschieden auch ihr </w:t>
      </w:r>
      <w:proofErr w:type="spellStart"/>
      <w:r>
        <w:rPr>
          <w:lang w:val="de-DE"/>
        </w:rPr>
        <w:t>Tohn</w:t>
      </w:r>
      <w:proofErr w:type="spellEnd"/>
      <w:r>
        <w:rPr>
          <w:lang w:val="de-DE"/>
        </w:rPr>
        <w:t xml:space="preserve"> und ihre Beweismethode ist, lassen sich im </w:t>
      </w:r>
      <w:proofErr w:type="spellStart"/>
      <w:r>
        <w:rPr>
          <w:lang w:val="de-DE"/>
        </w:rPr>
        <w:t>wesentlichen</w:t>
      </w:r>
      <w:proofErr w:type="spellEnd"/>
      <w:r>
        <w:rPr>
          <w:lang w:val="de-DE"/>
        </w:rPr>
        <w:t xml:space="preserve"> auf ein und dasselbe seltsame </w:t>
      </w:r>
      <w:proofErr w:type="spellStart"/>
      <w:r>
        <w:rPr>
          <w:lang w:val="de-DE"/>
        </w:rPr>
        <w:t>Mißverständnis</w:t>
      </w:r>
      <w:proofErr w:type="spellEnd"/>
      <w:r>
        <w:rPr>
          <w:lang w:val="de-DE"/>
        </w:rPr>
        <w:t xml:space="preserve"> zurückführen, </w:t>
      </w:r>
      <w:proofErr w:type="spellStart"/>
      <w:r>
        <w:rPr>
          <w:lang w:val="de-DE"/>
        </w:rPr>
        <w:t>daß</w:t>
      </w:r>
      <w:proofErr w:type="spellEnd"/>
      <w:r>
        <w:rPr>
          <w:lang w:val="de-DE"/>
        </w:rPr>
        <w:t xml:space="preserve"> nämlich die Lehre Christi, aus der, neben vielen anderen Schlüssen, auch das Nicht-Widerstreben mit Gewalt folgt, für uns nicht taugt, weil sie eine </w:t>
      </w:r>
      <w:proofErr w:type="spellStart"/>
      <w:r>
        <w:rPr>
          <w:lang w:val="de-DE"/>
        </w:rPr>
        <w:t>Aenderung</w:t>
      </w:r>
      <w:proofErr w:type="spellEnd"/>
      <w:r>
        <w:rPr>
          <w:lang w:val="de-DE"/>
        </w:rPr>
        <w:t xml:space="preserve"> unseres Lebens erheischt.“ (67)</w:t>
      </w:r>
    </w:p>
    <w:p w:rsidR="0097458B" w:rsidRDefault="0097458B">
      <w:pPr>
        <w:rPr>
          <w:lang w:val="de-DE"/>
        </w:rPr>
      </w:pPr>
      <w:r>
        <w:rPr>
          <w:lang w:val="de-DE"/>
        </w:rPr>
        <w:t xml:space="preserve">„Die Religion ist daher erstens nicht, wie die Wissenschaft meint, eine Erscheinung, die zu einer gewissen Zeit die Entwicklung der Menschheit begleitet hat und späterhin überlebt war, sie ist vielmehr eine dem Leben der Menschheit stets innewohnende Erscheinung und in unserer Zeit ebenso unvermeidlich und der Menschheit innewohnend, wie zu irgend einer anderen Zeit.“ (122) </w:t>
      </w:r>
    </w:p>
    <w:p w:rsidR="0097458B" w:rsidRDefault="0097458B">
      <w:pPr>
        <w:rPr>
          <w:lang w:val="de-DE"/>
        </w:rPr>
      </w:pPr>
      <w:r>
        <w:rPr>
          <w:lang w:val="de-DE"/>
        </w:rPr>
        <w:t xml:space="preserve">„Gewöhnlich </w:t>
      </w:r>
      <w:proofErr w:type="gramStart"/>
      <w:r>
        <w:rPr>
          <w:lang w:val="de-DE"/>
        </w:rPr>
        <w:t>heißt es</w:t>
      </w:r>
      <w:proofErr w:type="gramEnd"/>
      <w:r>
        <w:rPr>
          <w:lang w:val="de-DE"/>
        </w:rPr>
        <w:t xml:space="preserve">, die Sittenlehre des Christentums ist gut, nur übertrieben – damit sie völlig gut sei, </w:t>
      </w:r>
      <w:proofErr w:type="spellStart"/>
      <w:r>
        <w:rPr>
          <w:lang w:val="de-DE"/>
        </w:rPr>
        <w:t>muß</w:t>
      </w:r>
      <w:proofErr w:type="spellEnd"/>
      <w:r>
        <w:rPr>
          <w:lang w:val="de-DE"/>
        </w:rPr>
        <w:t xml:space="preserve"> das </w:t>
      </w:r>
      <w:proofErr w:type="spellStart"/>
      <w:r>
        <w:rPr>
          <w:lang w:val="de-DE"/>
        </w:rPr>
        <w:t>Ueberflüssige</w:t>
      </w:r>
      <w:proofErr w:type="spellEnd"/>
      <w:r>
        <w:rPr>
          <w:lang w:val="de-DE"/>
        </w:rPr>
        <w:t xml:space="preserve">, das sich unserer Lebensweise nicht anbequemt, abgestoßen werden.“ (128) </w:t>
      </w:r>
    </w:p>
    <w:p w:rsidR="00ED2CCB" w:rsidRPr="0097458B" w:rsidRDefault="00ED2CCB">
      <w:pPr>
        <w:rPr>
          <w:lang w:val="de-DE"/>
        </w:rPr>
      </w:pPr>
      <w:r>
        <w:rPr>
          <w:lang w:val="de-DE"/>
        </w:rPr>
        <w:t xml:space="preserve">„Sie verstehen nicht, </w:t>
      </w:r>
      <w:proofErr w:type="spellStart"/>
      <w:r>
        <w:rPr>
          <w:lang w:val="de-DE"/>
        </w:rPr>
        <w:t>daß</w:t>
      </w:r>
      <w:proofErr w:type="spellEnd"/>
      <w:r>
        <w:rPr>
          <w:lang w:val="de-DE"/>
        </w:rPr>
        <w:t xml:space="preserve"> diese Lehre die Feststellung einer neuen Lebensauffassung ist, die dem neuen Zustande entspricht, in den vor achtzehnhundert Jahren die Menschen eingetreten sind, und die Bestimmung der neuen </w:t>
      </w:r>
      <w:proofErr w:type="spellStart"/>
      <w:r>
        <w:rPr>
          <w:lang w:val="de-DE"/>
        </w:rPr>
        <w:t>Thätigkeit</w:t>
      </w:r>
      <w:proofErr w:type="spellEnd"/>
      <w:r>
        <w:rPr>
          <w:lang w:val="de-DE"/>
        </w:rPr>
        <w:t xml:space="preserve">, die sich daraus ergibt.“ (130) </w:t>
      </w:r>
    </w:p>
    <w:p w:rsidR="0097458B" w:rsidRDefault="00ED2CCB">
      <w:pPr>
        <w:rPr>
          <w:lang w:val="de-DE"/>
        </w:rPr>
      </w:pPr>
      <w:r>
        <w:rPr>
          <w:lang w:val="de-DE"/>
        </w:rPr>
        <w:t>„Gebt Frieden, [</w:t>
      </w:r>
      <w:proofErr w:type="spellStart"/>
      <w:r>
        <w:rPr>
          <w:lang w:val="de-DE"/>
        </w:rPr>
        <w:t>metanoete</w:t>
      </w:r>
      <w:proofErr w:type="spellEnd"/>
      <w:r>
        <w:rPr>
          <w:lang w:val="de-DE"/>
        </w:rPr>
        <w:t>], das heißt bedenkt euch, sonst geht ihr zu Grunde.“ (134)</w:t>
      </w:r>
    </w:p>
    <w:p w:rsidR="0097458B" w:rsidRDefault="0097458B">
      <w:pPr>
        <w:rPr>
          <w:lang w:val="de-DE"/>
        </w:rPr>
      </w:pPr>
      <w:r>
        <w:rPr>
          <w:lang w:val="de-DE"/>
        </w:rPr>
        <w:t xml:space="preserve">„Das </w:t>
      </w:r>
      <w:proofErr w:type="spellStart"/>
      <w:r>
        <w:rPr>
          <w:lang w:val="de-DE"/>
        </w:rPr>
        <w:t>Mißverständnis</w:t>
      </w:r>
      <w:proofErr w:type="spellEnd"/>
      <w:r>
        <w:rPr>
          <w:lang w:val="de-DE"/>
        </w:rPr>
        <w:t xml:space="preserve"> der Menschen, die über die christliche Lehre vom gesellschaftlichen Standpunkt urteilen, besteht darin, </w:t>
      </w:r>
      <w:proofErr w:type="spellStart"/>
      <w:r>
        <w:rPr>
          <w:lang w:val="de-DE"/>
        </w:rPr>
        <w:t>daß</w:t>
      </w:r>
      <w:proofErr w:type="spellEnd"/>
      <w:r>
        <w:rPr>
          <w:lang w:val="de-DE"/>
        </w:rPr>
        <w:t xml:space="preserve"> sie annehmen, die Vollkommenheit, auf die das Christentum hinweist, könne ganz erreicht werden, und sich fragen (so wie sie sich auch in der Voraussetzung, </w:t>
      </w:r>
      <w:proofErr w:type="spellStart"/>
      <w:r>
        <w:rPr>
          <w:lang w:val="de-DE"/>
        </w:rPr>
        <w:t>daß</w:t>
      </w:r>
      <w:proofErr w:type="spellEnd"/>
      <w:r>
        <w:rPr>
          <w:lang w:val="de-DE"/>
        </w:rPr>
        <w:t xml:space="preserve"> die gesellschaftlichen Gesetze erfüllt werden, fragen): Was wird sein, wenn all das erfüllt </w:t>
      </w:r>
      <w:r w:rsidR="00CD1067">
        <w:rPr>
          <w:lang w:val="de-DE"/>
        </w:rPr>
        <w:t xml:space="preserve">sein wird? Diese Voraussetzung ist irrig, weil die Vollkommenheit, auf die das Christentum hinweist – unendlich ist und nie erreicht werden kann;“ (137) </w:t>
      </w:r>
    </w:p>
    <w:p w:rsidR="00CD1067" w:rsidRDefault="00CD1067">
      <w:pPr>
        <w:rPr>
          <w:lang w:val="de-DE"/>
        </w:rPr>
      </w:pPr>
      <w:r>
        <w:rPr>
          <w:lang w:val="de-DE"/>
        </w:rPr>
        <w:t>„Die göttliche Vollkommenheit ist die Asymptote des menschlichen Lebens, zu dem es beständig hinstrebt, dem es sich nähert und das nur erreicht werden kann in der Unendlichkeit.“ (139)</w:t>
      </w:r>
    </w:p>
    <w:p w:rsidR="00CD1067" w:rsidRDefault="00CD1067">
      <w:pPr>
        <w:rPr>
          <w:lang w:val="de-DE"/>
        </w:rPr>
      </w:pPr>
      <w:r>
        <w:rPr>
          <w:lang w:val="de-DE"/>
        </w:rPr>
        <w:t xml:space="preserve">„Die Forderung des Ideals heruntersetzen, heißt nicht nur die Möglichkeit der Vollkommenheit vermindern, sondern das Ideal selbst vernichten. Das Ideal, das auf die Menschen wirkt, ist nicht durch irgend jemand ersonnen, es ist das Ideal, das jeder Mensch in seiner Seele trägt.“ (140) </w:t>
      </w:r>
    </w:p>
    <w:p w:rsidR="00F331A2" w:rsidRDefault="00F331A2">
      <w:pPr>
        <w:rPr>
          <w:lang w:val="de-DE"/>
        </w:rPr>
      </w:pPr>
      <w:r>
        <w:rPr>
          <w:lang w:val="de-DE"/>
        </w:rPr>
        <w:t xml:space="preserve">„Aus dieser radikalen Verschiedenheit der Lehre Christi von allen anderen Lehren, die vor ihr waren, die auf der gesellschaftlichen Lebensauffassung beruhten, kommt auch der Unterschied der gesellschaftlichen Gebote und der christlichen Gebote. Die gesellschaftlichen Gebote </w:t>
      </w:r>
      <w:r w:rsidR="00DD1EE8">
        <w:rPr>
          <w:lang w:val="de-DE"/>
        </w:rPr>
        <w:t xml:space="preserve">sind meist positive, sie schreiben bestimmte Handlungen vor, die die Menschen rechtfertigen, die ihnen Rechtlichkeit geben. Die christlichen Gebote (das Gebot der Liebe ist kein Gebot im engeren Sinne des Wortes, sondern der Ausdruck des innersten Kernes der Lehre) die fünf Gebote der Bergpredigt sind alle negativ und zeigen nur, was [143] die Menschen auf einer gewissen Höhe der Entwicklung der Menschheit vermögen, nicht mehr zu </w:t>
      </w:r>
      <w:proofErr w:type="spellStart"/>
      <w:r w:rsidR="00DD1EE8">
        <w:rPr>
          <w:lang w:val="de-DE"/>
        </w:rPr>
        <w:t>thun</w:t>
      </w:r>
      <w:proofErr w:type="spellEnd"/>
      <w:r w:rsidR="00DD1EE8">
        <w:rPr>
          <w:lang w:val="de-DE"/>
        </w:rPr>
        <w:t xml:space="preserve">. Diese Gebote sind gewissermaßen Merkzeichen auf dem unendlichen Wege der Vollkommenheit, auf dem die Menschheit schreitet, Merkzeichen der Stufe der Vollkommenheit, die der Menschheit in einer gewissen Periode der Entwicklung möglich ist. </w:t>
      </w:r>
    </w:p>
    <w:p w:rsidR="00DD1EE8" w:rsidRDefault="00DD1EE8">
      <w:pPr>
        <w:rPr>
          <w:lang w:val="de-DE"/>
        </w:rPr>
      </w:pPr>
      <w:r>
        <w:rPr>
          <w:lang w:val="de-DE"/>
        </w:rPr>
        <w:lastRenderedPageBreak/>
        <w:t xml:space="preserve">In der Bergpredigt hat Christus auch das ewige Ideal ausgedrückt, dem nachzustreben den Menschen eigen ist, und den Grad der Erreichbarkeit, der heute schon in unserer Zeit von den Menschen erlangt werden kann. </w:t>
      </w:r>
    </w:p>
    <w:p w:rsidR="00DD1EE8" w:rsidRDefault="00DD1EE8">
      <w:pPr>
        <w:rPr>
          <w:lang w:val="de-DE"/>
        </w:rPr>
      </w:pPr>
      <w:r>
        <w:rPr>
          <w:lang w:val="de-DE"/>
        </w:rPr>
        <w:t xml:space="preserve">Das Ideal besteht darin, nichts </w:t>
      </w:r>
      <w:proofErr w:type="spellStart"/>
      <w:r>
        <w:rPr>
          <w:lang w:val="de-DE"/>
        </w:rPr>
        <w:t>Uebles</w:t>
      </w:r>
      <w:proofErr w:type="spellEnd"/>
      <w:r>
        <w:rPr>
          <w:lang w:val="de-DE"/>
        </w:rPr>
        <w:t xml:space="preserve"> gegen jemand zu empfinden, in niemand </w:t>
      </w:r>
      <w:proofErr w:type="spellStart"/>
      <w:r>
        <w:rPr>
          <w:lang w:val="de-DE"/>
        </w:rPr>
        <w:t>Uebelwollen</w:t>
      </w:r>
      <w:proofErr w:type="spellEnd"/>
      <w:r>
        <w:rPr>
          <w:lang w:val="de-DE"/>
        </w:rPr>
        <w:t xml:space="preserve"> zu erzeugen, alle zu lieben; das Gebot aber, das die Stufe anzeigt, unter die es sehr gut möglich ist, nicht herunterzugehen in der Erreichung des Ideals, besteht darin, die Menschen nicht mit einem Worte zu kränken. Und das bildet das erste Gebot. </w:t>
      </w:r>
    </w:p>
    <w:p w:rsidR="00DD1EE8" w:rsidRDefault="00DD1EE8">
      <w:pPr>
        <w:rPr>
          <w:lang w:val="de-DE"/>
        </w:rPr>
      </w:pPr>
      <w:r>
        <w:rPr>
          <w:lang w:val="de-DE"/>
        </w:rPr>
        <w:t xml:space="preserve">Das Ideal ist die völlige Keuschheit in Gedanken; das Gebot, welches die Stufe der Erreichbarkeit anzeigt, unter die es vollkommen möglich ist, nicht herunter zu gehen in der Erreichung dieses Ideals, ist die Reinheit des ehelichen Lebens, die Enthaltsamkeit von Unzucht. Und das bildet das zweite Gebot. </w:t>
      </w:r>
    </w:p>
    <w:p w:rsidR="00DD1EE8" w:rsidRDefault="00DD1EE8">
      <w:pPr>
        <w:rPr>
          <w:lang w:val="de-DE"/>
        </w:rPr>
      </w:pPr>
      <w:r>
        <w:rPr>
          <w:lang w:val="de-DE"/>
        </w:rPr>
        <w:t xml:space="preserve">Das Ideal ist, sich nicht um die Zukunft zu kümmern, in der Gegenwart leben; das Gebot, das die Stufe anzeigt, unter die es vollkommen möglich ist, nicht herunter zu gehen – ist, nicht schwören, den [144] Menschen vorher nichts versprechen. Und das ist das dritte Gebot. </w:t>
      </w:r>
    </w:p>
    <w:p w:rsidR="00DD1EE8" w:rsidRDefault="00DD1EE8">
      <w:pPr>
        <w:rPr>
          <w:lang w:val="de-DE"/>
        </w:rPr>
      </w:pPr>
      <w:r>
        <w:rPr>
          <w:lang w:val="de-DE"/>
        </w:rPr>
        <w:t xml:space="preserve">Das Ideal ist, nie zu </w:t>
      </w:r>
      <w:proofErr w:type="gramStart"/>
      <w:r>
        <w:rPr>
          <w:lang w:val="de-DE"/>
        </w:rPr>
        <w:t>irgend einem</w:t>
      </w:r>
      <w:proofErr w:type="gramEnd"/>
      <w:r>
        <w:rPr>
          <w:lang w:val="de-DE"/>
        </w:rPr>
        <w:t xml:space="preserve"> Zwecke Gewalt gebrauchen; das Gebot, welches die Stufe anzeigt, unter die es vollkommen möglich ist, nicht herunter zu gehen, ist Böses nicht mit Bösem vergelten, die Kränkung ertragen, das Hemd fortgeben. Und das ist das vierte Gebot.</w:t>
      </w:r>
    </w:p>
    <w:p w:rsidR="00CD1067" w:rsidRDefault="00DD1EE8">
      <w:pPr>
        <w:rPr>
          <w:lang w:val="de-DE"/>
        </w:rPr>
      </w:pPr>
      <w:r>
        <w:rPr>
          <w:lang w:val="de-DE"/>
        </w:rPr>
        <w:t xml:space="preserve">Das Ideal ist, die Feinde lieben, die uns hassen; das Gebot, das die Stufe der Erreichbarkeit anzeigt, unter die es vollkommen möglich ist, nicht herunter zu gehen, ist, </w:t>
      </w:r>
      <w:proofErr w:type="gramStart"/>
      <w:r>
        <w:rPr>
          <w:lang w:val="de-DE"/>
        </w:rPr>
        <w:t>dem Feinde</w:t>
      </w:r>
      <w:proofErr w:type="gramEnd"/>
      <w:r>
        <w:rPr>
          <w:lang w:val="de-DE"/>
        </w:rPr>
        <w:t xml:space="preserve"> nichts Böses </w:t>
      </w:r>
      <w:proofErr w:type="spellStart"/>
      <w:r>
        <w:rPr>
          <w:lang w:val="de-DE"/>
        </w:rPr>
        <w:t>thun</w:t>
      </w:r>
      <w:proofErr w:type="spellEnd"/>
      <w:r>
        <w:rPr>
          <w:lang w:val="de-DE"/>
        </w:rPr>
        <w:t>, Gutes von ihm sprechen und zwischen ihm und unseren Mitbürgern keinen Unterschied machen.</w:t>
      </w:r>
    </w:p>
    <w:p w:rsidR="00DD1EE8" w:rsidRDefault="00CD1067">
      <w:pPr>
        <w:rPr>
          <w:lang w:val="de-DE"/>
        </w:rPr>
      </w:pPr>
      <w:r>
        <w:rPr>
          <w:lang w:val="de-DE"/>
        </w:rPr>
        <w:t xml:space="preserve">Alle diese Gebote sind Hinweise auf das, was wir auf dem Wege unseres Strebens nach der Vollkommenheit schon die volle Möglichkeit haben nicht zu </w:t>
      </w:r>
      <w:proofErr w:type="spellStart"/>
      <w:r>
        <w:rPr>
          <w:lang w:val="de-DE"/>
        </w:rPr>
        <w:t>thun</w:t>
      </w:r>
      <w:proofErr w:type="spellEnd"/>
      <w:r>
        <w:rPr>
          <w:lang w:val="de-DE"/>
        </w:rPr>
        <w:t xml:space="preserve">, auf das, woran wir jetzt arbeiten müssen, auf das, was wir allmählich in die Sphäre der Gewohnheit überführen </w:t>
      </w:r>
      <w:proofErr w:type="spellStart"/>
      <w:r>
        <w:rPr>
          <w:lang w:val="de-DE"/>
        </w:rPr>
        <w:t>müßten</w:t>
      </w:r>
      <w:proofErr w:type="spellEnd"/>
      <w:r>
        <w:rPr>
          <w:lang w:val="de-DE"/>
        </w:rPr>
        <w:t xml:space="preserve">, in die Sphäre des </w:t>
      </w:r>
      <w:proofErr w:type="spellStart"/>
      <w:r>
        <w:rPr>
          <w:lang w:val="de-DE"/>
        </w:rPr>
        <w:t>Unbewußten</w:t>
      </w:r>
      <w:proofErr w:type="spellEnd"/>
      <w:r>
        <w:rPr>
          <w:lang w:val="de-DE"/>
        </w:rPr>
        <w:t>. Aber diese Gebote bilden nicht nur nicht die Lehre und erschöpfen sie nicht, sie bilden nur eine von den zahllosen Stufen der Annäherung an die Vollkommenheit.</w:t>
      </w:r>
      <w:r w:rsidR="00DD1EE8">
        <w:rPr>
          <w:lang w:val="de-DE"/>
        </w:rPr>
        <w:t xml:space="preserve">“ (142-144) </w:t>
      </w:r>
    </w:p>
    <w:p w:rsidR="00DD1EE8" w:rsidRDefault="00CD1067">
      <w:pPr>
        <w:rPr>
          <w:lang w:val="de-DE"/>
        </w:rPr>
      </w:pPr>
      <w:r>
        <w:rPr>
          <w:lang w:val="de-DE"/>
        </w:rPr>
        <w:t xml:space="preserve">„Die christliche Liebe ist für den Menschen der Hinweis, </w:t>
      </w:r>
      <w:proofErr w:type="spellStart"/>
      <w:r>
        <w:rPr>
          <w:lang w:val="de-DE"/>
        </w:rPr>
        <w:t>daß</w:t>
      </w:r>
      <w:proofErr w:type="spellEnd"/>
      <w:r>
        <w:rPr>
          <w:lang w:val="de-DE"/>
        </w:rPr>
        <w:t xml:space="preserve"> das Wesen seiner Seele die Liebe ist – </w:t>
      </w:r>
      <w:proofErr w:type="spellStart"/>
      <w:r>
        <w:rPr>
          <w:lang w:val="de-DE"/>
        </w:rPr>
        <w:t>daß</w:t>
      </w:r>
      <w:proofErr w:type="spellEnd"/>
      <w:r>
        <w:rPr>
          <w:lang w:val="de-DE"/>
        </w:rPr>
        <w:t xml:space="preserve"> sein Heil nicht dadurch zu erlangen ist, </w:t>
      </w:r>
      <w:proofErr w:type="spellStart"/>
      <w:r>
        <w:rPr>
          <w:lang w:val="de-DE"/>
        </w:rPr>
        <w:t>daß</w:t>
      </w:r>
      <w:proofErr w:type="spellEnd"/>
      <w:r>
        <w:rPr>
          <w:lang w:val="de-DE"/>
        </w:rPr>
        <w:t xml:space="preserve"> er den oder jenen liebe, sondern </w:t>
      </w:r>
      <w:proofErr w:type="spellStart"/>
      <w:r>
        <w:rPr>
          <w:lang w:val="de-DE"/>
        </w:rPr>
        <w:t>daß</w:t>
      </w:r>
      <w:proofErr w:type="spellEnd"/>
      <w:r>
        <w:rPr>
          <w:lang w:val="de-DE"/>
        </w:rPr>
        <w:t xml:space="preserve"> er den Urquell aller Dinge liebe, Gott, den er durch die Liebe in sich erkennt, und </w:t>
      </w:r>
      <w:proofErr w:type="spellStart"/>
      <w:r>
        <w:rPr>
          <w:lang w:val="de-DE"/>
        </w:rPr>
        <w:t>daß</w:t>
      </w:r>
      <w:proofErr w:type="spellEnd"/>
      <w:r>
        <w:rPr>
          <w:lang w:val="de-DE"/>
        </w:rPr>
        <w:t xml:space="preserve"> er daher alle und alles liebt.</w:t>
      </w:r>
    </w:p>
    <w:p w:rsidR="00CD1067" w:rsidRDefault="00CD1067">
      <w:pPr>
        <w:rPr>
          <w:lang w:val="de-DE"/>
        </w:rPr>
      </w:pPr>
      <w:r>
        <w:rPr>
          <w:lang w:val="de-DE"/>
        </w:rPr>
        <w:t xml:space="preserve">Darin </w:t>
      </w:r>
      <w:proofErr w:type="gramStart"/>
      <w:r>
        <w:rPr>
          <w:lang w:val="de-DE"/>
        </w:rPr>
        <w:t>besteht</w:t>
      </w:r>
      <w:proofErr w:type="gramEnd"/>
      <w:r>
        <w:rPr>
          <w:lang w:val="de-DE"/>
        </w:rPr>
        <w:t xml:space="preserve"> der Grundunterschied der christlichen Lehre und der Lehre der Positivisten und aller Theoretiker der nichtchristlichen, universellen Brüderlichkeit.“ (153) </w:t>
      </w:r>
    </w:p>
    <w:p w:rsidR="00CD1067" w:rsidRDefault="00CD1067">
      <w:pPr>
        <w:rPr>
          <w:lang w:val="de-DE"/>
        </w:rPr>
      </w:pPr>
      <w:r>
        <w:rPr>
          <w:lang w:val="de-DE"/>
        </w:rPr>
        <w:t xml:space="preserve">„Die Hauptursache aber, die alle diese </w:t>
      </w:r>
      <w:proofErr w:type="spellStart"/>
      <w:r>
        <w:rPr>
          <w:lang w:val="de-DE"/>
        </w:rPr>
        <w:t>Mißverständnisse</w:t>
      </w:r>
      <w:proofErr w:type="spellEnd"/>
      <w:r>
        <w:rPr>
          <w:lang w:val="de-DE"/>
        </w:rPr>
        <w:t xml:space="preserve"> erzeugt hat, ist die, </w:t>
      </w:r>
      <w:proofErr w:type="spellStart"/>
      <w:r>
        <w:rPr>
          <w:lang w:val="de-DE"/>
        </w:rPr>
        <w:t>daß</w:t>
      </w:r>
      <w:proofErr w:type="spellEnd"/>
      <w:r>
        <w:rPr>
          <w:lang w:val="de-DE"/>
        </w:rPr>
        <w:t xml:space="preserve"> die Lehre Christi </w:t>
      </w:r>
      <w:proofErr w:type="spellStart"/>
      <w:r>
        <w:rPr>
          <w:lang w:val="de-DE"/>
        </w:rPr>
        <w:t>aufgefaßt</w:t>
      </w:r>
      <w:proofErr w:type="spellEnd"/>
      <w:r>
        <w:rPr>
          <w:lang w:val="de-DE"/>
        </w:rPr>
        <w:t xml:space="preserve"> wird als eine Lehre, die man annehmen oder nicht annehmen kann, ohne seine Lebensweise zu verändern.“ (155) </w:t>
      </w:r>
    </w:p>
    <w:p w:rsidR="00CD1067" w:rsidRDefault="00CD1067">
      <w:pPr>
        <w:rPr>
          <w:lang w:val="de-DE"/>
        </w:rPr>
      </w:pPr>
      <w:r>
        <w:rPr>
          <w:lang w:val="de-DE"/>
        </w:rPr>
        <w:t>„Nur dadurch erklärt sich auch die schreckliche Anspannung, mir der die Menschen unserer Zeit dahin streben, sich durch Wein, Tabak, Opium, Karten, Zeitungslesen und Lustbarkeiten zu betäuben. Alle diese Dinge werden wie ernste, wichtige Dinge betrieben. Sie sind auch wirklich wichtige Dinge. Gäbe es keine äußeren Mittel der Benebelung, so würde sich die Hälfte der Menschen sofort töten, denn im Widerspruch mit seiner Vernunft zu leben ist der unerträglichste Zustand.</w:t>
      </w:r>
      <w:r w:rsidR="00612A92">
        <w:rPr>
          <w:lang w:val="de-DE"/>
        </w:rPr>
        <w:t xml:space="preserve">“ (188) </w:t>
      </w:r>
    </w:p>
    <w:p w:rsidR="00612A92" w:rsidRDefault="00612A92">
      <w:pPr>
        <w:rPr>
          <w:lang w:val="de-DE"/>
        </w:rPr>
      </w:pPr>
      <w:r>
        <w:rPr>
          <w:lang w:val="de-DE"/>
        </w:rPr>
        <w:t xml:space="preserve">„Noch in allerjüngster Zeit hat sich über die Bedeutung des Krieges der </w:t>
      </w:r>
      <w:proofErr w:type="spellStart"/>
      <w:r>
        <w:rPr>
          <w:lang w:val="de-DE"/>
        </w:rPr>
        <w:t>volkstümlichste</w:t>
      </w:r>
      <w:proofErr w:type="spellEnd"/>
      <w:r>
        <w:rPr>
          <w:lang w:val="de-DE"/>
        </w:rPr>
        <w:t xml:space="preserve"> Romanschriftsteller Europas ausgesprochen, E. Zola:</w:t>
      </w:r>
    </w:p>
    <w:p w:rsidR="00612A92" w:rsidRDefault="00612A92">
      <w:pPr>
        <w:rPr>
          <w:lang w:val="de-DE"/>
        </w:rPr>
      </w:pPr>
      <w:r>
        <w:rPr>
          <w:lang w:val="de-DE"/>
        </w:rPr>
        <w:lastRenderedPageBreak/>
        <w:t xml:space="preserve">‚Ich halte den Krieg für eine verhängnisvolle Notwendigkeit, die in Anbetracht seines engen Zusammenhanges mit der menschlichen Natur, mit dem ganzen Weltgebäude unvermeidlich erscheint. Ich wünschte, man könnte </w:t>
      </w:r>
      <w:proofErr w:type="gramStart"/>
      <w:r>
        <w:rPr>
          <w:lang w:val="de-DE"/>
        </w:rPr>
        <w:t>des Krieg</w:t>
      </w:r>
      <w:proofErr w:type="gramEnd"/>
      <w:r>
        <w:rPr>
          <w:lang w:val="de-DE"/>
        </w:rPr>
        <w:t xml:space="preserve"> auf eine möglichst lange Zeit hinausschieben. Trotzdem wird ein Augenblick eintreten, wo wir genötigt sein werden, den Krieg zu führen. Ich stelle mich in dem gegebenen Augenblick auf den allgemeinen menschlichen Standpunkt und mache nicht im ernstesten eine Anspielung auf unsere Feindseligkeit gegen Deutschland, die nur als ein nichtiger Zwischenfall in der Geschichte der Menschheit erscheint. Ich sage, der Krieg ist notwendig und nützlich, weil er für die Menschheit als eine der Daseinsberechtigungen erscheint. Wir treffen den Krieg überall nicht nur unter verschiedenen Stämmen und Völkern, sondern auch im Familien- und Privatleben. Er erscheint als eines der Haupt</w:t>
      </w:r>
      <w:proofErr w:type="gramStart"/>
      <w:r>
        <w:rPr>
          <w:lang w:val="de-DE"/>
        </w:rPr>
        <w:t>-[</w:t>
      </w:r>
      <w:proofErr w:type="gramEnd"/>
      <w:r>
        <w:rPr>
          <w:lang w:val="de-DE"/>
        </w:rPr>
        <w:t>229]</w:t>
      </w:r>
      <w:proofErr w:type="spellStart"/>
      <w:r>
        <w:rPr>
          <w:lang w:val="de-DE"/>
        </w:rPr>
        <w:t>elemente</w:t>
      </w:r>
      <w:proofErr w:type="spellEnd"/>
      <w:r>
        <w:rPr>
          <w:lang w:val="de-DE"/>
        </w:rPr>
        <w:t xml:space="preserve"> des Fortschrittes, und jeder Schritt vorwärts, den die Menschheit bisher gemacht hat, war von Blutvergießen begleitet. </w:t>
      </w:r>
    </w:p>
    <w:p w:rsidR="00612A92" w:rsidRDefault="00612A92">
      <w:pPr>
        <w:rPr>
          <w:lang w:val="de-DE"/>
        </w:rPr>
      </w:pPr>
      <w:r>
        <w:rPr>
          <w:lang w:val="de-DE"/>
        </w:rPr>
        <w:t xml:space="preserve">‚Man hat viel von einer Abrüstung gesprochen und </w:t>
      </w:r>
      <w:proofErr w:type="spellStart"/>
      <w:r>
        <w:rPr>
          <w:lang w:val="de-DE"/>
        </w:rPr>
        <w:t>spicht</w:t>
      </w:r>
      <w:proofErr w:type="spellEnd"/>
      <w:r>
        <w:rPr>
          <w:lang w:val="de-DE"/>
        </w:rPr>
        <w:t xml:space="preserve"> noch bis zu dieser Stunde davon, während doch die Abrüstung etwas Unmögliches ist, und wenn sie selbst möglich wäre, </w:t>
      </w:r>
      <w:proofErr w:type="spellStart"/>
      <w:r>
        <w:rPr>
          <w:lang w:val="de-DE"/>
        </w:rPr>
        <w:t>müßten</w:t>
      </w:r>
      <w:proofErr w:type="spellEnd"/>
      <w:r>
        <w:rPr>
          <w:lang w:val="de-DE"/>
        </w:rPr>
        <w:t xml:space="preserve"> wir sie von uns weisen. Nur ein bewaffnetes Volk ist mächtig und groß. Ich bin überzeugt, eine allgemeine universelle Abrüstung würde etwas wie einen sittlichen Vorfall nach sich ziehen, der sich in einer allgemeinen Kraftlosigkeit aussprechen und das progressive Reisen der Menschheit aufhalten würde. Ein kriegerisches Volk hat sich stets blühender Kräfte erfreut. Die Kriegskunst hat die Entwicklung aller anderen Künste nach sich gezogen. Das bezeugt die Geschichte. So haben in Athen und in Rom der Handel, die Industrie und das Schrifttum nie eine solche Entwicklung erreicht wie in der Zeit, als diese Städte über die damals bekannte Welt durch die Kraft der Waffen geherrscht haben. Um ein Beispiel aus näheren Zeiten zu nehmen, sei das Jahrhundert Ludwigs XIV. erwähnt. Die Kriege des großen Königs haben nicht nur den Fortschritt der Künste und Wissenschaften nicht aufgehalten, sie haben sie vielmehr gefördert und waren ihrer Entwicklung günstig.‘</w:t>
      </w:r>
    </w:p>
    <w:p w:rsidR="00612A92" w:rsidRDefault="00612A92">
      <w:pPr>
        <w:rPr>
          <w:lang w:val="de-DE"/>
        </w:rPr>
      </w:pPr>
      <w:r>
        <w:rPr>
          <w:lang w:val="de-DE"/>
        </w:rPr>
        <w:t xml:space="preserve">Der Krieg ist etwas Nützliches.“ (228-229) </w:t>
      </w:r>
    </w:p>
    <w:p w:rsidR="008F02E9" w:rsidRDefault="008F02E9">
      <w:pPr>
        <w:rPr>
          <w:lang w:val="de-DE"/>
        </w:rPr>
      </w:pPr>
      <w:r>
        <w:rPr>
          <w:lang w:val="de-DE"/>
        </w:rPr>
        <w:t xml:space="preserve">„Die christliche Lehre ist keine Gesetzgebung, die, mit Gewalt eingeführt, sofort das Leben der Menschen verändern könnte; das Christentum ist eine </w:t>
      </w:r>
      <w:proofErr w:type="gramStart"/>
      <w:r>
        <w:rPr>
          <w:lang w:val="de-DE"/>
        </w:rPr>
        <w:t>von der früheren abweichende, neue, höhere Auffassung</w:t>
      </w:r>
      <w:proofErr w:type="gramEnd"/>
      <w:r>
        <w:rPr>
          <w:lang w:val="de-DE"/>
        </w:rPr>
        <w:t xml:space="preserve"> des Lebens. Eine neue Auffassung des Lebens kann aber nicht vorgeschrieben werden, </w:t>
      </w:r>
      <w:proofErr w:type="spellStart"/>
      <w:r>
        <w:rPr>
          <w:lang w:val="de-DE"/>
        </w:rPr>
        <w:t xml:space="preserve">sie </w:t>
      </w:r>
      <w:proofErr w:type="spellEnd"/>
      <w:r>
        <w:rPr>
          <w:lang w:val="de-DE"/>
        </w:rPr>
        <w:t>kann nur freiwillig angenommen werden. Freiwillig aber kann die neue Lebensauffassung nur auf zwei Arten angenommen werden: in geistiger, innerer und in erfahrungsmäßiger, äußerer Weise.“ (263)</w:t>
      </w:r>
    </w:p>
    <w:p w:rsidR="00DD1EE8" w:rsidRDefault="008F02E9">
      <w:pPr>
        <w:rPr>
          <w:lang w:val="de-DE"/>
        </w:rPr>
      </w:pPr>
      <w:r>
        <w:rPr>
          <w:lang w:val="de-DE"/>
        </w:rPr>
        <w:t xml:space="preserve">„Der Mensch braucht nur zu begreifen, </w:t>
      </w:r>
      <w:proofErr w:type="spellStart"/>
      <w:r>
        <w:rPr>
          <w:lang w:val="de-DE"/>
        </w:rPr>
        <w:t>daß</w:t>
      </w:r>
      <w:proofErr w:type="spellEnd"/>
      <w:r>
        <w:rPr>
          <w:lang w:val="de-DE"/>
        </w:rPr>
        <w:t xml:space="preserve"> das Ziel seines Lebens die Erfüllung des göttlichen Gebotes ist“ (298) </w:t>
      </w:r>
    </w:p>
    <w:p w:rsidR="008F02E9" w:rsidRDefault="008F02E9">
      <w:pPr>
        <w:rPr>
          <w:lang w:val="de-DE"/>
        </w:rPr>
      </w:pPr>
      <w:r>
        <w:rPr>
          <w:lang w:val="de-DE"/>
        </w:rPr>
        <w:t xml:space="preserve">„Und die Befreiung vollzieht sich nicht vermittelst eines Kampfes, nicht durch die Aufhebung der bestehenden Lebensformen, sondern nur durch die Veränderung der Auffassung des Lebens.“ (301) </w:t>
      </w:r>
    </w:p>
    <w:p w:rsidR="008F02E9" w:rsidRDefault="008F02E9">
      <w:pPr>
        <w:rPr>
          <w:lang w:val="de-DE"/>
        </w:rPr>
      </w:pPr>
      <w:r>
        <w:rPr>
          <w:lang w:val="de-DE"/>
        </w:rPr>
        <w:t>„für Nichterfüllung der behördlichen Weisung mit dreißig Rubeln gestraft“ (324)</w:t>
      </w:r>
    </w:p>
    <w:p w:rsidR="008F02E9" w:rsidRDefault="008F02E9">
      <w:pPr>
        <w:rPr>
          <w:lang w:val="de-DE"/>
        </w:rPr>
      </w:pPr>
      <w:r>
        <w:rPr>
          <w:lang w:val="de-DE"/>
        </w:rPr>
        <w:t>„weigern, die Militärpflicht zu erfüllen.“ (325)</w:t>
      </w:r>
    </w:p>
    <w:p w:rsidR="008F02E9" w:rsidRDefault="008F02E9">
      <w:pPr>
        <w:rPr>
          <w:lang w:val="de-DE"/>
        </w:rPr>
      </w:pPr>
      <w:r>
        <w:rPr>
          <w:lang w:val="de-DE"/>
        </w:rPr>
        <w:t>„bestraft man sie wegen Ungehorsams“ (325)</w:t>
      </w:r>
    </w:p>
    <w:p w:rsidR="008F02E9" w:rsidRDefault="008F02E9">
      <w:pPr>
        <w:rPr>
          <w:lang w:val="de-DE"/>
        </w:rPr>
      </w:pPr>
      <w:r>
        <w:rPr>
          <w:lang w:val="de-DE"/>
        </w:rPr>
        <w:t>„nicht teilnehmen wollen“ (325)</w:t>
      </w:r>
    </w:p>
    <w:p w:rsidR="008F02E9" w:rsidRDefault="008F02E9">
      <w:pPr>
        <w:rPr>
          <w:lang w:val="de-DE"/>
        </w:rPr>
      </w:pPr>
      <w:r>
        <w:rPr>
          <w:lang w:val="de-DE"/>
        </w:rPr>
        <w:t>„Das Christentum in seiner wahren Bedeutung hebt den Staat auf.“ (332)</w:t>
      </w:r>
    </w:p>
    <w:p w:rsidR="008F02E9" w:rsidRDefault="008F02E9">
      <w:pPr>
        <w:rPr>
          <w:lang w:val="de-DE"/>
        </w:rPr>
      </w:pPr>
      <w:r>
        <w:rPr>
          <w:lang w:val="de-DE"/>
        </w:rPr>
        <w:lastRenderedPageBreak/>
        <w:t>„Man kann mit abstrakten Betrachtungen weder das eine noch das andere beweisen; noch weniger kann man es durch die Erfahrung beweisen, sondern die Frage steht so: Soll man diese Erfahrung machen oder nicht?</w:t>
      </w:r>
      <w:r w:rsidR="00ED449D">
        <w:rPr>
          <w:lang w:val="de-DE"/>
        </w:rPr>
        <w:t xml:space="preserve">“ (334) </w:t>
      </w:r>
    </w:p>
    <w:p w:rsidR="00ED449D" w:rsidRDefault="00ED449D">
      <w:pPr>
        <w:rPr>
          <w:lang w:val="de-DE"/>
        </w:rPr>
      </w:pPr>
      <w:r>
        <w:rPr>
          <w:lang w:val="de-DE"/>
        </w:rPr>
        <w:t>„</w:t>
      </w:r>
      <w:proofErr w:type="spellStart"/>
      <w:r>
        <w:rPr>
          <w:lang w:val="de-DE"/>
        </w:rPr>
        <w:t>Waere</w:t>
      </w:r>
      <w:proofErr w:type="spellEnd"/>
      <w:r>
        <w:rPr>
          <w:lang w:val="de-DE"/>
        </w:rPr>
        <w:t xml:space="preserve"> das Leben der einzelnen Menschen in dem Augenblick des </w:t>
      </w:r>
      <w:proofErr w:type="spellStart"/>
      <w:r>
        <w:rPr>
          <w:lang w:val="de-DE"/>
        </w:rPr>
        <w:t>Ueberganges</w:t>
      </w:r>
      <w:proofErr w:type="spellEnd"/>
      <w:r>
        <w:rPr>
          <w:lang w:val="de-DE"/>
        </w:rPr>
        <w:t xml:space="preserve"> von einem Lebensalter in das andere vollständig bekannt, er hätte keinen Grund zu leben. So ist es auch mit dem Leben der Menschheit.“ (372)</w:t>
      </w:r>
    </w:p>
    <w:p w:rsidR="00ED449D" w:rsidRDefault="00ED449D">
      <w:pPr>
        <w:rPr>
          <w:lang w:val="de-DE"/>
        </w:rPr>
      </w:pPr>
      <w:r>
        <w:rPr>
          <w:lang w:val="de-DE"/>
        </w:rPr>
        <w:t xml:space="preserve">„Alles, was wir wissen können, ist, was wir, die wir die Menschheit bilden, </w:t>
      </w:r>
      <w:proofErr w:type="spellStart"/>
      <w:r>
        <w:rPr>
          <w:lang w:val="de-DE"/>
        </w:rPr>
        <w:t>thun</w:t>
      </w:r>
      <w:proofErr w:type="spellEnd"/>
      <w:r>
        <w:rPr>
          <w:lang w:val="de-DE"/>
        </w:rPr>
        <w:t xml:space="preserve"> müssen, und was wir nicht </w:t>
      </w:r>
      <w:proofErr w:type="spellStart"/>
      <w:r>
        <w:rPr>
          <w:lang w:val="de-DE"/>
        </w:rPr>
        <w:t>thun</w:t>
      </w:r>
      <w:proofErr w:type="spellEnd"/>
      <w:r>
        <w:rPr>
          <w:lang w:val="de-DE"/>
        </w:rPr>
        <w:t xml:space="preserve"> müssen, damit das Reich Gottes komme. Und das wissen wir alle. Nur </w:t>
      </w:r>
      <w:proofErr w:type="spellStart"/>
      <w:r>
        <w:rPr>
          <w:lang w:val="de-DE"/>
        </w:rPr>
        <w:t>muß</w:t>
      </w:r>
      <w:proofErr w:type="spellEnd"/>
      <w:r>
        <w:rPr>
          <w:lang w:val="de-DE"/>
        </w:rPr>
        <w:t xml:space="preserve"> ein jeder beginnen zu </w:t>
      </w:r>
      <w:proofErr w:type="spellStart"/>
      <w:r>
        <w:rPr>
          <w:lang w:val="de-DE"/>
        </w:rPr>
        <w:t>thun</w:t>
      </w:r>
      <w:proofErr w:type="spellEnd"/>
      <w:r>
        <w:rPr>
          <w:lang w:val="de-DE"/>
        </w:rPr>
        <w:t xml:space="preserve">, was wir nicht </w:t>
      </w:r>
      <w:proofErr w:type="spellStart"/>
      <w:r>
        <w:rPr>
          <w:lang w:val="de-DE"/>
        </w:rPr>
        <w:t>thun</w:t>
      </w:r>
      <w:proofErr w:type="spellEnd"/>
      <w:r>
        <w:rPr>
          <w:lang w:val="de-DE"/>
        </w:rPr>
        <w:t xml:space="preserve"> müssen, und aufhören, zu </w:t>
      </w:r>
      <w:proofErr w:type="spellStart"/>
      <w:r>
        <w:rPr>
          <w:lang w:val="de-DE"/>
        </w:rPr>
        <w:t>thun</w:t>
      </w:r>
      <w:proofErr w:type="spellEnd"/>
      <w:r>
        <w:rPr>
          <w:lang w:val="de-DE"/>
        </w:rPr>
        <w:t xml:space="preserve">, was wir nicht </w:t>
      </w:r>
      <w:proofErr w:type="spellStart"/>
      <w:r>
        <w:rPr>
          <w:lang w:val="de-DE"/>
        </w:rPr>
        <w:t>thun</w:t>
      </w:r>
      <w:proofErr w:type="spellEnd"/>
      <w:r>
        <w:rPr>
          <w:lang w:val="de-DE"/>
        </w:rPr>
        <w:t xml:space="preserve"> dürfen, nur </w:t>
      </w:r>
      <w:proofErr w:type="spellStart"/>
      <w:r>
        <w:rPr>
          <w:lang w:val="de-DE"/>
        </w:rPr>
        <w:t>muß</w:t>
      </w:r>
      <w:proofErr w:type="spellEnd"/>
      <w:r>
        <w:rPr>
          <w:lang w:val="de-DE"/>
        </w:rPr>
        <w:t xml:space="preserve"> ein [394] jeder von uns in all dem Lichte leben, das in </w:t>
      </w:r>
      <w:proofErr w:type="spellStart"/>
      <w:r>
        <w:rPr>
          <w:lang w:val="de-DE"/>
        </w:rPr>
        <w:t>nus</w:t>
      </w:r>
      <w:proofErr w:type="spellEnd"/>
      <w:r>
        <w:rPr>
          <w:lang w:val="de-DE"/>
        </w:rPr>
        <w:t xml:space="preserve"> ist, auf </w:t>
      </w:r>
      <w:proofErr w:type="spellStart"/>
      <w:r>
        <w:rPr>
          <w:lang w:val="de-DE"/>
        </w:rPr>
        <w:t>daß</w:t>
      </w:r>
      <w:proofErr w:type="spellEnd"/>
      <w:r>
        <w:rPr>
          <w:lang w:val="de-DE"/>
        </w:rPr>
        <w:t xml:space="preserve"> die nahe Zukunft, das verheißene Reich Gottes komme, dem das Herz jedes Menschen zustrebt.“ (393-394)</w:t>
      </w:r>
    </w:p>
    <w:p w:rsidR="00ED449D" w:rsidRDefault="00ED449D">
      <w:pPr>
        <w:rPr>
          <w:lang w:val="de-DE"/>
        </w:rPr>
      </w:pPr>
      <w:r>
        <w:rPr>
          <w:lang w:val="de-DE"/>
        </w:rPr>
        <w:t xml:space="preserve">„Auf diese Täuschung von der Ungleichheit der Menschen und dem daraus entspringenden Rausche der Macht und der Unterwürfigkeit beruht vornehmlich die Fähigkeit der Menschen, die zu einer Staatsordnung vereinigt sind, </w:t>
      </w:r>
      <w:proofErr w:type="spellStart"/>
      <w:r>
        <w:rPr>
          <w:lang w:val="de-DE"/>
        </w:rPr>
        <w:t>Thaten</w:t>
      </w:r>
      <w:proofErr w:type="spellEnd"/>
      <w:r>
        <w:rPr>
          <w:lang w:val="de-DE"/>
        </w:rPr>
        <w:t xml:space="preserve"> zu vollbringen, die ihrem Gewissen widerstreben, ohne Gewissensbisse zu erdulden.</w:t>
      </w:r>
    </w:p>
    <w:p w:rsidR="00ED449D" w:rsidRDefault="00ED449D">
      <w:pPr>
        <w:rPr>
          <w:lang w:val="de-DE"/>
        </w:rPr>
      </w:pPr>
      <w:r>
        <w:rPr>
          <w:lang w:val="de-DE"/>
        </w:rPr>
        <w:t xml:space="preserve">Und dem </w:t>
      </w:r>
      <w:proofErr w:type="spellStart"/>
      <w:r>
        <w:rPr>
          <w:lang w:val="de-DE"/>
        </w:rPr>
        <w:t>Einfluß</w:t>
      </w:r>
      <w:proofErr w:type="spellEnd"/>
      <w:r>
        <w:rPr>
          <w:lang w:val="de-DE"/>
        </w:rPr>
        <w:t xml:space="preserve"> eines solchen Rausches – sowohl der Macht wie der Unterwürfigkeit – erscheinen die Menschen sich und anderen nicht mehr als das, was sie in Wirklichkeit sind, als Menschen, sondern als besondere Wesen – als Adelige, Kaufleute, Gouverneure, Richter, Offiziere, Fürsten, Minister, Soldaten, [455] die nun nicht mehr den gewöhnlichen Menschenpflichten unterliegen, sondern vor allem und ganz besonders vor den Menschenpflichten – den Pflichten des Edelmannes, des Kaufmannes, des Gouverneurs, des Richters, des Offiziers, des Fürsten, des Ministers, des Soldaten.“ (454-455)</w:t>
      </w:r>
    </w:p>
    <w:p w:rsidR="00ED449D" w:rsidRDefault="00ED449D">
      <w:pPr>
        <w:rPr>
          <w:lang w:val="de-DE"/>
        </w:rPr>
      </w:pPr>
      <w:r>
        <w:rPr>
          <w:lang w:val="de-DE"/>
        </w:rPr>
        <w:t xml:space="preserve">„Auch das setzt niemand in Erstaunen, </w:t>
      </w:r>
      <w:proofErr w:type="spellStart"/>
      <w:r>
        <w:rPr>
          <w:lang w:val="de-DE"/>
        </w:rPr>
        <w:t>daß</w:t>
      </w:r>
      <w:proofErr w:type="spellEnd"/>
      <w:r>
        <w:rPr>
          <w:lang w:val="de-DE"/>
        </w:rPr>
        <w:t xml:space="preserve"> die liberale Wissenschaft zugleich mit der Anerkennung der Gleichheit, der Brüderlichkeit, der Freiheit der Menschen die Notwendigkeit des Heeres, der Hinrichtungen, der Zollkammern, der Zensur, der </w:t>
      </w:r>
      <w:proofErr w:type="spellStart"/>
      <w:r>
        <w:rPr>
          <w:lang w:val="de-DE"/>
        </w:rPr>
        <w:t>Reglementation</w:t>
      </w:r>
      <w:proofErr w:type="spellEnd"/>
      <w:r>
        <w:rPr>
          <w:lang w:val="de-DE"/>
        </w:rPr>
        <w:t xml:space="preserve">, der Prostitution, der Verbannung der willigen Arbeiter, der Auswanderungsverbote, der Notwendigkeit </w:t>
      </w:r>
      <w:r w:rsidR="00F56F3C">
        <w:rPr>
          <w:lang w:val="de-DE"/>
        </w:rPr>
        <w:t xml:space="preserve">und Gerechtigkeit der Kolonisation, die auf der Vergiftung, Beraubung und Vernichtung ganzer Menschengeschlechter, die man Wilde nennt, beruht, und so weiter zu beweisen sucht.“ (484) </w:t>
      </w:r>
    </w:p>
    <w:p w:rsidR="00F56F3C" w:rsidRDefault="00F56F3C">
      <w:pPr>
        <w:rPr>
          <w:lang w:val="de-DE"/>
        </w:rPr>
      </w:pPr>
      <w:r>
        <w:rPr>
          <w:lang w:val="de-DE"/>
        </w:rPr>
        <w:t xml:space="preserve">„Bedenket euch, Menschen, und glaubet an das Evangelium, an die Lehre vom Heil.“ (514) </w:t>
      </w:r>
    </w:p>
    <w:p w:rsidR="00F56F3C" w:rsidRPr="00ED2CCB" w:rsidRDefault="00F56F3C">
      <w:pPr>
        <w:rPr>
          <w:lang w:val="de-DE"/>
        </w:rPr>
      </w:pPr>
      <w:r>
        <w:rPr>
          <w:lang w:val="de-DE"/>
        </w:rPr>
        <w:t xml:space="preserve">„vor uns stehen stets zwei unabwendbare Bedingungen unseres Lebens, die seinen ganzen Inhalt vernichten: 1) der Tod, der jeden Augenblick jeden von uns treffen kann, 2) die Vergänglichkeit aller von uns vollbrachten Dinge, die gar schnell spurlos zunichte werden. Was wir auch </w:t>
      </w:r>
      <w:proofErr w:type="spellStart"/>
      <w:r>
        <w:rPr>
          <w:lang w:val="de-DE"/>
        </w:rPr>
        <w:t>thun</w:t>
      </w:r>
      <w:proofErr w:type="spellEnd"/>
      <w:r>
        <w:rPr>
          <w:lang w:val="de-DE"/>
        </w:rPr>
        <w:t xml:space="preserve"> mögen, ob wir Reiche gründen, Paläste und Denkmäler errichten, Gedichte und Lieder schaffen – alles das ist von kurzer Dauer, alles geht vorüber, ohne eine Spur zu hinterlassen.“ (515) </w:t>
      </w:r>
      <w:bookmarkStart w:id="0" w:name="_GoBack"/>
      <w:bookmarkEnd w:id="0"/>
    </w:p>
    <w:sectPr w:rsidR="00F56F3C" w:rsidRPr="00ED2CC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208"/>
    <w:rsid w:val="001231ED"/>
    <w:rsid w:val="00395CDE"/>
    <w:rsid w:val="0055526E"/>
    <w:rsid w:val="00612A92"/>
    <w:rsid w:val="00635244"/>
    <w:rsid w:val="006E0AF6"/>
    <w:rsid w:val="008F02E9"/>
    <w:rsid w:val="0092078C"/>
    <w:rsid w:val="0097458B"/>
    <w:rsid w:val="00C87208"/>
    <w:rsid w:val="00CD1067"/>
    <w:rsid w:val="00DD1EE8"/>
    <w:rsid w:val="00ED2CCB"/>
    <w:rsid w:val="00ED449D"/>
    <w:rsid w:val="00F331A2"/>
    <w:rsid w:val="00F5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F2DB25"/>
  <w14:defaultImageDpi w14:val="32767"/>
  <w15:chartTrackingRefBased/>
  <w15:docId w15:val="{F1B59073-5A22-4040-94C0-3527DD9D3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2019-11-20T13:26:00Z</dcterms:created>
  <dcterms:modified xsi:type="dcterms:W3CDTF">2020-03-02T13:25:00Z</dcterms:modified>
</cp:coreProperties>
</file>