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226B16" w:rsidRDefault="00226B16">
      <w:pPr>
        <w:rPr>
          <w:b/>
          <w:lang w:val="en-CA"/>
        </w:rPr>
      </w:pPr>
      <w:bookmarkStart w:id="0" w:name="_GoBack"/>
      <w:r w:rsidRPr="00226B16">
        <w:rPr>
          <w:b/>
          <w:lang w:val="en-CA"/>
        </w:rPr>
        <w:t xml:space="preserve">Tatyana </w:t>
      </w:r>
      <w:proofErr w:type="spellStart"/>
      <w:r w:rsidRPr="00226B16">
        <w:rPr>
          <w:b/>
          <w:lang w:val="en-CA"/>
        </w:rPr>
        <w:t>Tolstaya</w:t>
      </w:r>
      <w:proofErr w:type="spellEnd"/>
      <w:r w:rsidRPr="00226B16">
        <w:rPr>
          <w:b/>
          <w:lang w:val="en-CA"/>
        </w:rPr>
        <w:t xml:space="preserve">: Foreword. In: Ivan </w:t>
      </w:r>
      <w:proofErr w:type="spellStart"/>
      <w:r w:rsidRPr="00226B16">
        <w:rPr>
          <w:b/>
          <w:lang w:val="en-CA"/>
        </w:rPr>
        <w:t>Goncharov</w:t>
      </w:r>
      <w:proofErr w:type="spellEnd"/>
      <w:r w:rsidRPr="00226B16">
        <w:rPr>
          <w:b/>
          <w:lang w:val="en-CA"/>
        </w:rPr>
        <w:t xml:space="preserve">: </w:t>
      </w:r>
      <w:proofErr w:type="spellStart"/>
      <w:r w:rsidRPr="00226B16">
        <w:rPr>
          <w:b/>
          <w:lang w:val="en-CA"/>
        </w:rPr>
        <w:t>Oblomov</w:t>
      </w:r>
      <w:proofErr w:type="spellEnd"/>
      <w:r w:rsidRPr="00226B16">
        <w:rPr>
          <w:b/>
          <w:lang w:val="en-CA"/>
        </w:rPr>
        <w:t xml:space="preserve">. Translated from the Russian by Stephen Pearl. New York: Bunim and </w:t>
      </w:r>
      <w:proofErr w:type="spellStart"/>
      <w:r w:rsidRPr="00226B16">
        <w:rPr>
          <w:b/>
          <w:lang w:val="en-CA"/>
        </w:rPr>
        <w:t>Bannigan</w:t>
      </w:r>
      <w:proofErr w:type="spellEnd"/>
      <w:r w:rsidRPr="00226B16">
        <w:rPr>
          <w:b/>
          <w:lang w:val="en-CA"/>
        </w:rPr>
        <w:t>, 2006, VII-XII.</w:t>
      </w:r>
    </w:p>
    <w:bookmarkEnd w:id="0"/>
    <w:p w:rsidR="00226B16" w:rsidRDefault="00226B16">
      <w:pPr>
        <w:rPr>
          <w:lang w:val="en-CA"/>
        </w:rPr>
      </w:pPr>
    </w:p>
    <w:p w:rsidR="00226B16" w:rsidRDefault="00226B16">
      <w:pPr>
        <w:rPr>
          <w:lang w:val="en-CA"/>
        </w:rPr>
      </w:pPr>
      <w:r>
        <w:rPr>
          <w:lang w:val="en-CA"/>
        </w:rPr>
        <w:t>“Lev Tolstoy once said: ‘The more difficult the situation, the less action one should take.’” (IX)</w:t>
      </w:r>
    </w:p>
    <w:p w:rsidR="00226B16" w:rsidRDefault="00226B16">
      <w:pPr>
        <w:rPr>
          <w:lang w:val="en-CA"/>
        </w:rPr>
      </w:pPr>
      <w:r>
        <w:rPr>
          <w:lang w:val="en-CA"/>
        </w:rPr>
        <w:t xml:space="preserve">“The </w:t>
      </w:r>
      <w:proofErr w:type="spellStart"/>
      <w:r>
        <w:rPr>
          <w:lang w:val="en-CA"/>
        </w:rPr>
        <w:t>Russion</w:t>
      </w:r>
      <w:proofErr w:type="spellEnd"/>
      <w:r>
        <w:rPr>
          <w:lang w:val="en-CA"/>
        </w:rPr>
        <w:t xml:space="preserve"> pop singer Boris </w:t>
      </w:r>
      <w:proofErr w:type="spellStart"/>
      <w:r>
        <w:rPr>
          <w:lang w:val="en-CA"/>
        </w:rPr>
        <w:t>Grebenshchikov</w:t>
      </w:r>
      <w:proofErr w:type="spellEnd"/>
      <w:r>
        <w:rPr>
          <w:lang w:val="en-CA"/>
        </w:rPr>
        <w:t xml:space="preserve"> offered the following thought in an interview:</w:t>
      </w:r>
    </w:p>
    <w:p w:rsidR="00226B16" w:rsidRDefault="00226B16">
      <w:pPr>
        <w:rPr>
          <w:lang w:val="en-CA"/>
        </w:rPr>
      </w:pPr>
    </w:p>
    <w:p w:rsidR="00226B16" w:rsidRDefault="00226B16">
      <w:pPr>
        <w:rPr>
          <w:lang w:val="en-CA"/>
        </w:rPr>
      </w:pPr>
      <w:r>
        <w:rPr>
          <w:lang w:val="en-CA"/>
        </w:rPr>
        <w:t xml:space="preserve">The Chinese have a concept they call ‘Wu Wei’ or ‘non-action.’ This does not mean sitting with your arms folded and doing nothing. It simply means doing what is ‘you:’ what flows spontaneously from your very nature. For a tree its nature is to grow. For a tree, to grow is not to act. It is just being itself. Growing is a sine qua </w:t>
      </w:r>
      <w:proofErr w:type="spellStart"/>
      <w:r>
        <w:rPr>
          <w:lang w:val="en-CA"/>
        </w:rPr>
        <w:t>non of</w:t>
      </w:r>
      <w:proofErr w:type="spellEnd"/>
      <w:r>
        <w:rPr>
          <w:lang w:val="en-CA"/>
        </w:rPr>
        <w:t xml:space="preserve"> its being. The same applies to people; it is always possible to act in a </w:t>
      </w:r>
      <w:proofErr w:type="spellStart"/>
      <w:r>
        <w:rPr>
          <w:lang w:val="en-CA"/>
        </w:rPr>
        <w:t>way</w:t>
      </w:r>
      <w:proofErr w:type="spellEnd"/>
      <w:r>
        <w:rPr>
          <w:lang w:val="en-CA"/>
        </w:rPr>
        <w:t xml:space="preserve"> prompted by your mind, but you can also act without being aware of what you are doing—because it is your very nature to do so.’” (X) </w:t>
      </w:r>
    </w:p>
    <w:p w:rsidR="00226B16" w:rsidRDefault="00226B16">
      <w:pPr>
        <w:rPr>
          <w:lang w:val="en-CA"/>
        </w:rPr>
      </w:pPr>
      <w:proofErr w:type="spellStart"/>
      <w:r>
        <w:rPr>
          <w:lang w:val="en-CA"/>
        </w:rPr>
        <w:t>Oblomov</w:t>
      </w:r>
      <w:proofErr w:type="spellEnd"/>
      <w:r>
        <w:rPr>
          <w:lang w:val="en-CA"/>
        </w:rPr>
        <w:t>: “It’s a case of ‘Wu Wei,’ just doing what flows spontaneously from your nature.” (XI)</w:t>
      </w:r>
    </w:p>
    <w:p w:rsidR="00226B16" w:rsidRDefault="00226B16">
      <w:pPr>
        <w:rPr>
          <w:lang w:val="en-CA"/>
        </w:rPr>
      </w:pPr>
    </w:p>
    <w:p w:rsidR="00226B16" w:rsidRPr="00226B16" w:rsidRDefault="00226B16">
      <w:pPr>
        <w:rPr>
          <w:lang w:val="en-CA"/>
        </w:rPr>
      </w:pPr>
      <w:r>
        <w:rPr>
          <w:lang w:val="en-CA"/>
        </w:rPr>
        <w:t>“</w:t>
      </w:r>
      <w:r w:rsidRPr="00226B16">
        <w:rPr>
          <w:lang w:val="en-CA"/>
        </w:rPr>
        <w:t xml:space="preserve">Tatyana </w:t>
      </w:r>
      <w:proofErr w:type="spellStart"/>
      <w:r w:rsidRPr="00226B16">
        <w:rPr>
          <w:lang w:val="en-CA"/>
        </w:rPr>
        <w:t>Tolstaya</w:t>
      </w:r>
      <w:proofErr w:type="spellEnd"/>
      <w:r>
        <w:rPr>
          <w:lang w:val="en-CA"/>
        </w:rPr>
        <w:t xml:space="preserve"> is a Russian short-story write, essayist, novelist, and great-grandniece of Leo Tolstoy.” (XII)</w:t>
      </w:r>
    </w:p>
    <w:sectPr w:rsidR="00226B16" w:rsidRPr="00226B16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B16"/>
    <w:rsid w:val="001231ED"/>
    <w:rsid w:val="00226B16"/>
    <w:rsid w:val="00395CDE"/>
    <w:rsid w:val="0055526E"/>
    <w:rsid w:val="00635244"/>
    <w:rsid w:val="006E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818ACCDD-2DBF-DA49-88F7-9A7C01AB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2019-06-26T07:46:00Z</dcterms:created>
  <dcterms:modified xsi:type="dcterms:W3CDTF">2019-06-26T07:54:00Z</dcterms:modified>
</cp:coreProperties>
</file>