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4D414F" w:rsidRDefault="00372AB6">
      <w:pPr>
        <w:rPr>
          <w:b/>
          <w:lang w:val="de-DE"/>
        </w:rPr>
      </w:pPr>
      <w:r w:rsidRPr="004D414F">
        <w:rPr>
          <w:b/>
          <w:lang w:val="de-DE"/>
        </w:rPr>
        <w:t>Ludwig Stein: Tolstois Stellung in der Geschichte der Philosophie. Archiv für Philosophie. I. Abteilung: Archiv für Geschichte der Philosophie. Neue Folge. XXV. Band, 3. u. 4. Heft, 125-141.</w:t>
      </w:r>
    </w:p>
    <w:p w:rsidR="00372AB6" w:rsidRDefault="00372AB6">
      <w:pPr>
        <w:rPr>
          <w:lang w:val="de-DE"/>
        </w:rPr>
      </w:pPr>
    </w:p>
    <w:p w:rsidR="00372AB6" w:rsidRDefault="00372AB6">
      <w:pPr>
        <w:rPr>
          <w:lang w:val="de-DE"/>
        </w:rPr>
      </w:pPr>
      <w:r>
        <w:rPr>
          <w:lang w:val="de-DE"/>
        </w:rPr>
        <w:t xml:space="preserve">„Die Wissenschaft vermag nur unsere Neugierde zu befriedigen, aber nicht unser tiefes Sehnen nach dem Sinn </w:t>
      </w:r>
      <w:proofErr w:type="gramStart"/>
      <w:r>
        <w:rPr>
          <w:lang w:val="de-DE"/>
        </w:rPr>
        <w:t>unserer Lebens</w:t>
      </w:r>
      <w:proofErr w:type="gramEnd"/>
      <w:r>
        <w:rPr>
          <w:lang w:val="de-DE"/>
        </w:rPr>
        <w:t xml:space="preserve"> zu stillen.“ (134) </w:t>
      </w:r>
    </w:p>
    <w:p w:rsidR="00372AB6" w:rsidRDefault="00372AB6">
      <w:pPr>
        <w:rPr>
          <w:lang w:val="de-DE"/>
        </w:rPr>
      </w:pPr>
      <w:r>
        <w:rPr>
          <w:lang w:val="de-DE"/>
        </w:rPr>
        <w:t xml:space="preserve">„Vermittelst der Religion werden die Beziehungen der Menschen zu diesem Urquell alles Seienden geregelt und damit die Richtschnur menschlicher Lebensführung bezeichnet.“ (134) </w:t>
      </w:r>
    </w:p>
    <w:p w:rsidR="00372AB6" w:rsidRDefault="00372AB6">
      <w:pPr>
        <w:rPr>
          <w:lang w:val="de-DE"/>
        </w:rPr>
      </w:pPr>
      <w:r>
        <w:rPr>
          <w:lang w:val="de-DE"/>
        </w:rPr>
        <w:t xml:space="preserve">„Wir kennen eben Gott nur in der Form der Liebe. Das ist das Um und Auf der Philosophie Tolstois.“ (134) </w:t>
      </w:r>
    </w:p>
    <w:p w:rsidR="00372AB6" w:rsidRDefault="00372AB6">
      <w:pPr>
        <w:rPr>
          <w:lang w:val="de-DE"/>
        </w:rPr>
      </w:pPr>
      <w:r>
        <w:rPr>
          <w:lang w:val="de-DE"/>
        </w:rPr>
        <w:t xml:space="preserve">„Natürlich ist Tolstoi kein Systemphilosoph im Paragraphensinne des Wortes, der sich zu lehrbuchmäßiger Einschachtelung eignet, sondern ein Lebensphilosoph </w:t>
      </w:r>
      <w:proofErr w:type="gramStart"/>
      <w:r>
        <w:rPr>
          <w:lang w:val="de-DE"/>
        </w:rPr>
        <w:t>im Stile</w:t>
      </w:r>
      <w:proofErr w:type="gramEnd"/>
      <w:r>
        <w:rPr>
          <w:lang w:val="de-DE"/>
        </w:rPr>
        <w:t xml:space="preserve"> eines Sokrates, der seine Weltanschauung ebenfalls nur gelebt, aber nicht systemgerecht ausgebaut hat.“ (136)</w:t>
      </w:r>
    </w:p>
    <w:p w:rsidR="004D414F" w:rsidRDefault="004D414F">
      <w:pPr>
        <w:rPr>
          <w:lang w:val="de-DE"/>
        </w:rPr>
      </w:pPr>
      <w:r>
        <w:rPr>
          <w:lang w:val="de-DE"/>
        </w:rPr>
        <w:t>„und das von der Wissenschaft eingelullte Gewissen des Gegenwartsmenschen mit elementarer Wucht wachrüttelt“ (137)</w:t>
      </w:r>
    </w:p>
    <w:p w:rsidR="004D414F" w:rsidRPr="00372AB6" w:rsidRDefault="004D414F">
      <w:pPr>
        <w:rPr>
          <w:lang w:val="de-DE"/>
        </w:rPr>
      </w:pPr>
      <w:r>
        <w:rPr>
          <w:lang w:val="de-DE"/>
        </w:rPr>
        <w:t xml:space="preserve">„Immer wieder brauchen wir solche Mahner, Rufer, Wecker, wenn wir nahe daran sind, von einer kulturlichen Schlafkrankheit befallen und überwältigt werden. Diese Bekenntnisdenker sind die glücklichen Störenfriede und </w:t>
      </w:r>
      <w:proofErr w:type="spellStart"/>
      <w:r>
        <w:rPr>
          <w:lang w:val="de-DE"/>
        </w:rPr>
        <w:t>Umwerter</w:t>
      </w:r>
      <w:proofErr w:type="spellEnd"/>
      <w:r>
        <w:rPr>
          <w:lang w:val="de-DE"/>
        </w:rPr>
        <w:t xml:space="preserve">, die uns vor einer seelischen Arterienverkalkung zu schützen die Fügung und innere Berufung haben.“ (137) </w:t>
      </w:r>
      <w:bookmarkStart w:id="0" w:name="_GoBack"/>
      <w:bookmarkEnd w:id="0"/>
    </w:p>
    <w:sectPr w:rsidR="004D414F" w:rsidRPr="00372AB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B6"/>
    <w:rsid w:val="001231ED"/>
    <w:rsid w:val="00372AB6"/>
    <w:rsid w:val="00395CDE"/>
    <w:rsid w:val="004D414F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10EACFDC-E443-5840-AEBF-474DE092C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2019-06-12T10:20:00Z</dcterms:created>
  <dcterms:modified xsi:type="dcterms:W3CDTF">2019-06-12T10:29:00Z</dcterms:modified>
</cp:coreProperties>
</file>