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F3A" w:rsidRPr="00A32F3A" w:rsidRDefault="00A32F3A" w:rsidP="00A32F3A">
      <w:pPr>
        <w:rPr>
          <w:b/>
          <w:lang w:val="de-DE"/>
        </w:rPr>
      </w:pPr>
      <w:r w:rsidRPr="00A32F3A">
        <w:rPr>
          <w:b/>
          <w:lang w:val="de-DE"/>
        </w:rPr>
        <w:t xml:space="preserve">Martin Seel: </w:t>
      </w:r>
      <w:r w:rsidRPr="00A32F3A">
        <w:rPr>
          <w:b/>
          <w:lang w:val="de-DE"/>
        </w:rPr>
        <w:t>4</w:t>
      </w:r>
      <w:r w:rsidRPr="00A32F3A">
        <w:rPr>
          <w:b/>
          <w:lang w:val="de-DE"/>
        </w:rPr>
        <w:t xml:space="preserve">. </w:t>
      </w:r>
      <w:r w:rsidRPr="00A32F3A">
        <w:rPr>
          <w:b/>
          <w:lang w:val="de-DE"/>
        </w:rPr>
        <w:t xml:space="preserve">Tun und </w:t>
      </w:r>
      <w:proofErr w:type="spellStart"/>
      <w:r w:rsidRPr="00A32F3A">
        <w:rPr>
          <w:b/>
          <w:lang w:val="de-DE"/>
        </w:rPr>
        <w:t>Lassen</w:t>
      </w:r>
      <w:proofErr w:type="spellEnd"/>
      <w:r w:rsidRPr="00A32F3A">
        <w:rPr>
          <w:b/>
          <w:lang w:val="de-DE"/>
        </w:rPr>
        <w:t>. Über die Zeit der Autonomie</w:t>
      </w:r>
      <w:r w:rsidRPr="00A32F3A">
        <w:rPr>
          <w:b/>
          <w:lang w:val="de-DE"/>
        </w:rPr>
        <w:t xml:space="preserve">. In: Paradoxien der Erfüllung. Philosophische Essays. Frankfurt am Main: Fischer, 2006, </w:t>
      </w:r>
      <w:r w:rsidRPr="00A32F3A">
        <w:rPr>
          <w:b/>
          <w:lang w:val="de-DE"/>
        </w:rPr>
        <w:t>70</w:t>
      </w:r>
      <w:r w:rsidRPr="00A32F3A">
        <w:rPr>
          <w:b/>
          <w:lang w:val="de-DE"/>
        </w:rPr>
        <w:t>-</w:t>
      </w:r>
      <w:r w:rsidRPr="00A32F3A">
        <w:rPr>
          <w:b/>
          <w:lang w:val="de-DE"/>
        </w:rPr>
        <w:t>81</w:t>
      </w:r>
      <w:r w:rsidRPr="00A32F3A">
        <w:rPr>
          <w:b/>
          <w:lang w:val="de-DE"/>
        </w:rPr>
        <w:t xml:space="preserve">. </w:t>
      </w:r>
    </w:p>
    <w:p w:rsidR="006A41F3" w:rsidRDefault="0004100A">
      <w:pPr>
        <w:rPr>
          <w:lang w:val="de-DE"/>
        </w:rPr>
      </w:pPr>
    </w:p>
    <w:p w:rsidR="00A32F3A" w:rsidRDefault="008451C8">
      <w:pPr>
        <w:rPr>
          <w:lang w:val="de-DE"/>
        </w:rPr>
      </w:pPr>
      <w:r>
        <w:rPr>
          <w:lang w:val="de-DE"/>
        </w:rPr>
        <w:t xml:space="preserve">„Indem wir uns bestimmen, lassen wir uns bestimmen.“ (76) </w:t>
      </w:r>
    </w:p>
    <w:p w:rsidR="008451C8" w:rsidRDefault="008451C8">
      <w:pPr>
        <w:rPr>
          <w:lang w:val="de-DE"/>
        </w:rPr>
      </w:pPr>
      <w:r>
        <w:rPr>
          <w:lang w:val="de-DE"/>
        </w:rPr>
        <w:t xml:space="preserve">„Ich spreche vielmehr von jenem </w:t>
      </w:r>
      <w:proofErr w:type="spellStart"/>
      <w:r>
        <w:rPr>
          <w:lang w:val="de-DE"/>
        </w:rPr>
        <w:t>Lassen</w:t>
      </w:r>
      <w:proofErr w:type="spellEnd"/>
      <w:r>
        <w:rPr>
          <w:lang w:val="de-DE"/>
        </w:rPr>
        <w:t xml:space="preserve">, </w:t>
      </w:r>
      <w:proofErr w:type="gramStart"/>
      <w:r>
        <w:rPr>
          <w:lang w:val="de-DE"/>
        </w:rPr>
        <w:t>das</w:t>
      </w:r>
      <w:proofErr w:type="gramEnd"/>
      <w:r>
        <w:rPr>
          <w:lang w:val="de-DE"/>
        </w:rPr>
        <w:t xml:space="preserve"> ein unverzichtbares </w:t>
      </w:r>
      <w:r w:rsidRPr="008451C8">
        <w:rPr>
          <w:i/>
          <w:lang w:val="de-DE"/>
        </w:rPr>
        <w:t>Medium</w:t>
      </w:r>
      <w:r>
        <w:rPr>
          <w:lang w:val="de-DE"/>
        </w:rPr>
        <w:t xml:space="preserve"> allen selbstbestimmten Handelns ist, weil es ihm Rückhalt und Richtung seiner Orientierung gibt. Das Subjekt des Handelns muss sich auf die Welt, es muss sich auf sich, es muss sich auf die anderen einlassen, es muss sich von allem diesem </w:t>
      </w:r>
      <w:r w:rsidRPr="008451C8">
        <w:rPr>
          <w:i/>
          <w:lang w:val="de-DE"/>
        </w:rPr>
        <w:t>bestimmen</w:t>
      </w:r>
      <w:r>
        <w:rPr>
          <w:lang w:val="de-DE"/>
        </w:rPr>
        <w:t xml:space="preserve"> lassen, wenn es nur eine einzige starke Absicht ausbilden will.“ (77)</w:t>
      </w:r>
    </w:p>
    <w:p w:rsidR="0004100A" w:rsidRDefault="0004100A">
      <w:pPr>
        <w:rPr>
          <w:lang w:val="de-DE"/>
        </w:rPr>
      </w:pPr>
      <w:r>
        <w:rPr>
          <w:lang w:val="de-DE"/>
        </w:rPr>
        <w:t xml:space="preserve">„Ihr [Selbstbestimmung; F.E.] Ziel liegt nicht in einer zu erreichenden </w:t>
      </w:r>
      <w:r w:rsidRPr="0004100A">
        <w:rPr>
          <w:i/>
          <w:lang w:val="de-DE"/>
        </w:rPr>
        <w:t>Bestimmtheit</w:t>
      </w:r>
      <w:r>
        <w:rPr>
          <w:lang w:val="de-DE"/>
        </w:rPr>
        <w:t xml:space="preserve">, sondern in der zu erhaltenden </w:t>
      </w:r>
      <w:r w:rsidRPr="0004100A">
        <w:rPr>
          <w:i/>
          <w:lang w:val="de-DE"/>
        </w:rPr>
        <w:t>Bestimmbarkeit</w:t>
      </w:r>
      <w:r>
        <w:rPr>
          <w:lang w:val="de-DE"/>
        </w:rPr>
        <w:t xml:space="preserve"> des eigenen Lebens, man könnte auch sagen: in der wachgehaltenen Neugier auf die Veränderlichkeit eigener und fremder Verhältnisse, gepaart mit einer wachgehaltenen Großzügigkeit gegenüber allen, die ihr Glück auf ihre Weise versuchen.“ (77) </w:t>
      </w:r>
    </w:p>
    <w:p w:rsidR="0004100A" w:rsidRPr="00A32F3A" w:rsidRDefault="0004100A">
      <w:pPr>
        <w:rPr>
          <w:lang w:val="de-DE"/>
        </w:rPr>
      </w:pPr>
      <w:r>
        <w:rPr>
          <w:lang w:val="de-DE"/>
        </w:rPr>
        <w:t>„Wir lassen uns bewegen, ohne uns die genaue Richtung unserer Bewegung vorschreiben zu lassen.“ (78)</w:t>
      </w:r>
      <w:bookmarkStart w:id="0" w:name="_GoBack"/>
      <w:bookmarkEnd w:id="0"/>
    </w:p>
    <w:sectPr w:rsidR="0004100A" w:rsidRPr="00A32F3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F3A"/>
    <w:rsid w:val="0004100A"/>
    <w:rsid w:val="001231ED"/>
    <w:rsid w:val="00395CDE"/>
    <w:rsid w:val="0055526E"/>
    <w:rsid w:val="00635244"/>
    <w:rsid w:val="006E0AF6"/>
    <w:rsid w:val="008451C8"/>
    <w:rsid w:val="00A32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B637D7C-80FD-2146-B7FC-02A61CF03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32F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161</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2019-12-31T13:21:00Z</dcterms:created>
  <dcterms:modified xsi:type="dcterms:W3CDTF">2019-12-31T13:36:00Z</dcterms:modified>
</cp:coreProperties>
</file>