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7854CD" w:rsidRDefault="00AC2198">
      <w:pPr>
        <w:rPr>
          <w:b/>
          <w:lang w:val="de-DE"/>
        </w:rPr>
      </w:pPr>
      <w:bookmarkStart w:id="0" w:name="_GoBack"/>
      <w:r w:rsidRPr="007854CD">
        <w:rPr>
          <w:b/>
          <w:lang w:val="de-DE"/>
        </w:rPr>
        <w:t>Jeannette Schwerin: Das Nichtarbeiten. Ethische Kultur</w:t>
      </w:r>
      <w:r w:rsidR="00435275" w:rsidRPr="007854CD">
        <w:rPr>
          <w:b/>
          <w:lang w:val="de-DE"/>
        </w:rPr>
        <w:t xml:space="preserve">. Wochenschrift für sozial-ethische Reformen. </w:t>
      </w:r>
      <w:r w:rsidR="007854CD" w:rsidRPr="007854CD">
        <w:rPr>
          <w:b/>
          <w:lang w:val="de-DE"/>
        </w:rPr>
        <w:t>Vierter Jahrgang. Berlin, den 9. Mai</w:t>
      </w:r>
      <w:r w:rsidRPr="007854CD">
        <w:rPr>
          <w:b/>
          <w:lang w:val="de-DE"/>
        </w:rPr>
        <w:t xml:space="preserve"> 1896</w:t>
      </w:r>
      <w:r w:rsidR="007854CD" w:rsidRPr="007854CD">
        <w:rPr>
          <w:b/>
          <w:lang w:val="de-DE"/>
        </w:rPr>
        <w:t>. Nr. 19</w:t>
      </w:r>
      <w:r w:rsidRPr="007854CD">
        <w:rPr>
          <w:b/>
          <w:lang w:val="de-DE"/>
        </w:rPr>
        <w:t xml:space="preserve">, </w:t>
      </w:r>
      <w:r w:rsidR="007854CD" w:rsidRPr="007854CD">
        <w:rPr>
          <w:b/>
          <w:lang w:val="de-DE"/>
        </w:rPr>
        <w:t>1</w:t>
      </w:r>
      <w:r w:rsidRPr="007854CD">
        <w:rPr>
          <w:b/>
          <w:lang w:val="de-DE"/>
        </w:rPr>
        <w:t>4</w:t>
      </w:r>
      <w:r w:rsidR="007854CD" w:rsidRPr="007854CD">
        <w:rPr>
          <w:b/>
          <w:lang w:val="de-DE"/>
        </w:rPr>
        <w:t>9</w:t>
      </w:r>
      <w:r w:rsidRPr="007854CD">
        <w:rPr>
          <w:b/>
          <w:lang w:val="de-DE"/>
        </w:rPr>
        <w:t xml:space="preserve">. </w:t>
      </w:r>
    </w:p>
    <w:bookmarkEnd w:id="0"/>
    <w:p w:rsidR="007B72DF" w:rsidRDefault="007B72DF">
      <w:pPr>
        <w:rPr>
          <w:lang w:val="de-DE"/>
        </w:rPr>
      </w:pPr>
    </w:p>
    <w:p w:rsidR="007B72DF" w:rsidRDefault="007B72DF" w:rsidP="007B72DF">
      <w:pPr>
        <w:rPr>
          <w:lang w:val="de-DE"/>
        </w:rPr>
      </w:pPr>
      <w:r>
        <w:rPr>
          <w:lang w:val="de-DE"/>
        </w:rPr>
        <w:t>„‘</w:t>
      </w:r>
      <w:r w:rsidRPr="007B72DF">
        <w:rPr>
          <w:lang w:val="de-DE"/>
        </w:rPr>
        <w:t xml:space="preserve">Aber </w:t>
      </w:r>
      <w:proofErr w:type="spellStart"/>
      <w:r w:rsidRPr="007B72DF">
        <w:rPr>
          <w:lang w:val="de-DE"/>
        </w:rPr>
        <w:t>weh</w:t>
      </w:r>
      <w:proofErr w:type="spellEnd"/>
      <w:r w:rsidRPr="007B72DF">
        <w:rPr>
          <w:lang w:val="de-DE"/>
        </w:rPr>
        <w:t xml:space="preserve">! </w:t>
      </w:r>
      <w:proofErr w:type="spellStart"/>
      <w:r w:rsidRPr="007B72DF">
        <w:rPr>
          <w:lang w:val="de-DE"/>
        </w:rPr>
        <w:t>es</w:t>
      </w:r>
      <w:proofErr w:type="spellEnd"/>
      <w:r w:rsidRPr="007B72DF">
        <w:rPr>
          <w:lang w:val="de-DE"/>
        </w:rPr>
        <w:t xml:space="preserve"> </w:t>
      </w:r>
      <w:proofErr w:type="spellStart"/>
      <w:r w:rsidRPr="007B72DF">
        <w:rPr>
          <w:lang w:val="de-DE"/>
        </w:rPr>
        <w:t>wandelt</w:t>
      </w:r>
      <w:proofErr w:type="spellEnd"/>
      <w:r w:rsidRPr="007B72DF">
        <w:rPr>
          <w:lang w:val="de-DE"/>
        </w:rPr>
        <w:t xml:space="preserve"> in Nacht, </w:t>
      </w:r>
      <w:proofErr w:type="spellStart"/>
      <w:r w:rsidRPr="007B72DF">
        <w:rPr>
          <w:lang w:val="de-DE"/>
        </w:rPr>
        <w:t>es</w:t>
      </w:r>
      <w:proofErr w:type="spellEnd"/>
      <w:r w:rsidRPr="007B72DF">
        <w:rPr>
          <w:lang w:val="de-DE"/>
        </w:rPr>
        <w:t xml:space="preserve"> </w:t>
      </w:r>
      <w:proofErr w:type="spellStart"/>
      <w:r w:rsidRPr="007B72DF">
        <w:rPr>
          <w:lang w:val="de-DE"/>
        </w:rPr>
        <w:t>wohnt</w:t>
      </w:r>
      <w:proofErr w:type="spellEnd"/>
      <w:r w:rsidRPr="007B72DF">
        <w:rPr>
          <w:lang w:val="de-DE"/>
        </w:rPr>
        <w:t xml:space="preserve">, </w:t>
      </w:r>
      <w:proofErr w:type="spellStart"/>
      <w:r w:rsidRPr="007B72DF">
        <w:rPr>
          <w:lang w:val="de-DE"/>
        </w:rPr>
        <w:t>wie</w:t>
      </w:r>
      <w:proofErr w:type="spellEnd"/>
      <w:r w:rsidRPr="007B72DF">
        <w:rPr>
          <w:lang w:val="de-DE"/>
        </w:rPr>
        <w:t xml:space="preserve"> </w:t>
      </w:r>
      <w:proofErr w:type="spellStart"/>
      <w:r w:rsidRPr="007B72DF">
        <w:rPr>
          <w:lang w:val="de-DE"/>
        </w:rPr>
        <w:t>im</w:t>
      </w:r>
      <w:proofErr w:type="spellEnd"/>
      <w:r w:rsidRPr="007B72DF">
        <w:rPr>
          <w:lang w:val="de-DE"/>
        </w:rPr>
        <w:t xml:space="preserve"> </w:t>
      </w:r>
      <w:proofErr w:type="spellStart"/>
      <w:r w:rsidRPr="007B72DF">
        <w:rPr>
          <w:lang w:val="de-DE"/>
        </w:rPr>
        <w:t>Orkus</w:t>
      </w:r>
      <w:proofErr w:type="spellEnd"/>
      <w:r w:rsidRPr="007B72DF">
        <w:rPr>
          <w:lang w:val="de-DE"/>
        </w:rPr>
        <w:t>,</w:t>
      </w:r>
      <w:r w:rsidRPr="007B72DF">
        <w:rPr>
          <w:lang w:val="de-DE"/>
        </w:rPr>
        <w:br/>
      </w:r>
      <w:proofErr w:type="spellStart"/>
      <w:r w:rsidRPr="007B72DF">
        <w:rPr>
          <w:lang w:val="de-DE"/>
        </w:rPr>
        <w:t>Ohne</w:t>
      </w:r>
      <w:proofErr w:type="spellEnd"/>
      <w:r w:rsidRPr="007B72DF">
        <w:rPr>
          <w:lang w:val="de-DE"/>
        </w:rPr>
        <w:t xml:space="preserve"> </w:t>
      </w:r>
      <w:proofErr w:type="spellStart"/>
      <w:r w:rsidRPr="007B72DF">
        <w:rPr>
          <w:lang w:val="de-DE"/>
        </w:rPr>
        <w:t>Göttliches</w:t>
      </w:r>
      <w:proofErr w:type="spellEnd"/>
      <w:r w:rsidRPr="007B72DF">
        <w:rPr>
          <w:lang w:val="de-DE"/>
        </w:rPr>
        <w:t xml:space="preserve"> </w:t>
      </w:r>
      <w:proofErr w:type="spellStart"/>
      <w:r w:rsidRPr="007B72DF">
        <w:rPr>
          <w:lang w:val="de-DE"/>
        </w:rPr>
        <w:t>unser</w:t>
      </w:r>
      <w:proofErr w:type="spellEnd"/>
      <w:r w:rsidRPr="007B72DF">
        <w:rPr>
          <w:lang w:val="de-DE"/>
        </w:rPr>
        <w:t xml:space="preserve"> </w:t>
      </w:r>
      <w:proofErr w:type="spellStart"/>
      <w:r w:rsidRPr="007B72DF">
        <w:rPr>
          <w:lang w:val="de-DE"/>
        </w:rPr>
        <w:t>Geschlecht</w:t>
      </w:r>
      <w:proofErr w:type="spellEnd"/>
      <w:r w:rsidRPr="007B72DF">
        <w:rPr>
          <w:lang w:val="de-DE"/>
        </w:rPr>
        <w:t>. Ans eigene Treiben</w:t>
      </w:r>
      <w:r w:rsidRPr="007B72DF">
        <w:rPr>
          <w:lang w:val="de-DE"/>
        </w:rPr>
        <w:br/>
        <w:t>Sind sie geschmiedet allein, und sich in der tosenden Werkstatt</w:t>
      </w:r>
      <w:r w:rsidRPr="007B72DF">
        <w:rPr>
          <w:lang w:val="de-DE"/>
        </w:rPr>
        <w:br/>
        <w:t>Höret jeglicher nur und viel arbeiten die Wilden</w:t>
      </w:r>
      <w:r w:rsidRPr="007B72DF">
        <w:rPr>
          <w:lang w:val="de-DE"/>
        </w:rPr>
        <w:br/>
      </w:r>
      <w:proofErr w:type="spellStart"/>
      <w:r w:rsidRPr="007B72DF">
        <w:rPr>
          <w:lang w:val="de-DE"/>
        </w:rPr>
        <w:t>Mit</w:t>
      </w:r>
      <w:proofErr w:type="spellEnd"/>
      <w:r w:rsidRPr="007B72DF">
        <w:rPr>
          <w:lang w:val="de-DE"/>
        </w:rPr>
        <w:t xml:space="preserve"> gewaltigem Arm, rastlos, doch immer und immer</w:t>
      </w:r>
      <w:r w:rsidRPr="007B72DF">
        <w:rPr>
          <w:lang w:val="de-DE"/>
        </w:rPr>
        <w:br/>
        <w:t xml:space="preserve">Unfruchtbar, wie die </w:t>
      </w:r>
      <w:proofErr w:type="spellStart"/>
      <w:r w:rsidRPr="007B72DF">
        <w:rPr>
          <w:lang w:val="de-DE"/>
        </w:rPr>
        <w:t>Furien</w:t>
      </w:r>
      <w:proofErr w:type="spellEnd"/>
      <w:r w:rsidRPr="007B72DF">
        <w:rPr>
          <w:lang w:val="de-DE"/>
        </w:rPr>
        <w:t xml:space="preserve">, </w:t>
      </w:r>
      <w:proofErr w:type="spellStart"/>
      <w:r w:rsidRPr="007B72DF">
        <w:rPr>
          <w:lang w:val="de-DE"/>
        </w:rPr>
        <w:t>bleibt</w:t>
      </w:r>
      <w:proofErr w:type="spellEnd"/>
      <w:r w:rsidRPr="007B72DF">
        <w:rPr>
          <w:lang w:val="de-DE"/>
        </w:rPr>
        <w:t xml:space="preserve"> die Mühe der Armen.</w:t>
      </w:r>
      <w:r>
        <w:rPr>
          <w:lang w:val="de-DE"/>
        </w:rPr>
        <w:t>‘</w:t>
      </w:r>
    </w:p>
    <w:p w:rsidR="007B72DF" w:rsidRDefault="007B72DF" w:rsidP="007B72DF">
      <w:pPr>
        <w:rPr>
          <w:lang w:val="de-DE"/>
        </w:rPr>
      </w:pPr>
      <w:r>
        <w:rPr>
          <w:lang w:val="de-DE"/>
        </w:rPr>
        <w:t xml:space="preserve">An diese Worte </w:t>
      </w:r>
      <w:proofErr w:type="spellStart"/>
      <w:r>
        <w:rPr>
          <w:lang w:val="de-DE"/>
        </w:rPr>
        <w:t>Hölderlin’s</w:t>
      </w:r>
      <w:proofErr w:type="spellEnd"/>
      <w:r>
        <w:rPr>
          <w:lang w:val="de-DE"/>
        </w:rPr>
        <w:t xml:space="preserve"> mahnt ein in französischer Sprache geschriebener Originalaufsatz von M. L. Tolstoi“ </w:t>
      </w:r>
    </w:p>
    <w:p w:rsidR="007B72DF" w:rsidRDefault="007B72DF" w:rsidP="007B72DF">
      <w:pPr>
        <w:rPr>
          <w:lang w:val="de-DE"/>
        </w:rPr>
      </w:pPr>
      <w:r>
        <w:rPr>
          <w:lang w:val="de-DE"/>
        </w:rPr>
        <w:t xml:space="preserve">„Zola empfiehlt der Jugend die Arbeit als eine Art moralische Anästhesie, um sich über das Chaos und die Leere des Lebens hinwegzutäuschen.“ </w:t>
      </w:r>
    </w:p>
    <w:p w:rsidR="007B72DF" w:rsidRDefault="007B72DF" w:rsidP="007B72DF">
      <w:pPr>
        <w:rPr>
          <w:lang w:val="de-DE"/>
        </w:rPr>
      </w:pPr>
      <w:r>
        <w:rPr>
          <w:lang w:val="de-DE"/>
        </w:rPr>
        <w:t xml:space="preserve">Tolstoi glaubt, </w:t>
      </w:r>
      <w:proofErr w:type="spellStart"/>
      <w:r>
        <w:rPr>
          <w:lang w:val="de-DE"/>
        </w:rPr>
        <w:t>daß</w:t>
      </w:r>
      <w:proofErr w:type="spellEnd"/>
      <w:r>
        <w:rPr>
          <w:lang w:val="de-DE"/>
        </w:rPr>
        <w:t xml:space="preserve"> ein Hauptirrtum der Menschen in der Überschätzung der Arbeit liegt. [Fußnote: Die folgenden sehr charakteristischen Klänge von Tolstois Genius </w:t>
      </w:r>
      <w:proofErr w:type="gramStart"/>
      <w:r>
        <w:rPr>
          <w:lang w:val="de-DE"/>
        </w:rPr>
        <w:t>haben</w:t>
      </w:r>
      <w:proofErr w:type="gramEnd"/>
      <w:r>
        <w:rPr>
          <w:lang w:val="de-DE"/>
        </w:rPr>
        <w:t xml:space="preserve"> etwas Berauschendes, aber der Kern gesunder sittlicher Nahrung fehlt doch auch hier. Die tiefere Erkenntnis des Menschenwesens und der sittlichen Bedeutung der Arbeit wird von der ergreifenden Verdammung des Übermaßes der Arbeit gänzlich verdunkelt, und so wird trotz der herrlichsten Beredsamkeit die heilende Wirkung solcher Ausführungen mindestens zweifelhaft. Die Red.]“</w:t>
      </w:r>
    </w:p>
    <w:p w:rsidR="007B72DF" w:rsidRPr="007B72DF" w:rsidRDefault="007B72DF" w:rsidP="007B72DF">
      <w:pPr>
        <w:rPr>
          <w:lang w:val="de-DE"/>
        </w:rPr>
      </w:pPr>
    </w:p>
    <w:p w:rsidR="007B72DF" w:rsidRPr="00AC2198" w:rsidRDefault="007B72DF">
      <w:pPr>
        <w:rPr>
          <w:lang w:val="de-DE"/>
        </w:rPr>
      </w:pPr>
    </w:p>
    <w:sectPr w:rsidR="007B72DF" w:rsidRPr="00AC2198"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2198"/>
    <w:rsid w:val="001231ED"/>
    <w:rsid w:val="00395CDE"/>
    <w:rsid w:val="00435275"/>
    <w:rsid w:val="0055526E"/>
    <w:rsid w:val="00635244"/>
    <w:rsid w:val="006E0AF6"/>
    <w:rsid w:val="007854CD"/>
    <w:rsid w:val="007B72DF"/>
    <w:rsid w:val="00AC2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A50E29A4-88FE-6F43-BF4B-D815E0D5A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B72DF"/>
    <w:rPr>
      <w:rFonts w:ascii="Times New Roman" w:eastAsia="Times New Roman" w:hAnsi="Times New Roman" w:cs="Times New Roman"/>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59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192</Words>
  <Characters>1096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3</cp:revision>
  <dcterms:created xsi:type="dcterms:W3CDTF">2020-01-12T20:59:00Z</dcterms:created>
  <dcterms:modified xsi:type="dcterms:W3CDTF">2020-01-12T21:12:00Z</dcterms:modified>
</cp:coreProperties>
</file>