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9F07CA" w:rsidRDefault="009F07CA">
      <w:pPr>
        <w:rPr>
          <w:b/>
          <w:lang w:val="de-DE"/>
        </w:rPr>
      </w:pPr>
      <w:r w:rsidRPr="009F07CA">
        <w:rPr>
          <w:b/>
          <w:lang w:val="de-DE"/>
        </w:rPr>
        <w:t xml:space="preserve">R. </w:t>
      </w:r>
      <w:proofErr w:type="spellStart"/>
      <w:r w:rsidRPr="009F07CA">
        <w:rPr>
          <w:b/>
          <w:lang w:val="de-DE"/>
        </w:rPr>
        <w:t>Schnackenburg</w:t>
      </w:r>
      <w:proofErr w:type="spellEnd"/>
      <w:r w:rsidRPr="009F07CA">
        <w:rPr>
          <w:b/>
          <w:lang w:val="de-DE"/>
        </w:rPr>
        <w:t xml:space="preserve">: </w:t>
      </w:r>
      <w:proofErr w:type="spellStart"/>
      <w:r w:rsidRPr="009F07CA">
        <w:rPr>
          <w:b/>
          <w:lang w:val="de-DE"/>
        </w:rPr>
        <w:t>Metanoia</w:t>
      </w:r>
      <w:proofErr w:type="spellEnd"/>
      <w:r w:rsidRPr="009F07CA">
        <w:rPr>
          <w:b/>
          <w:lang w:val="de-DE"/>
        </w:rPr>
        <w:t xml:space="preserve">. In: Lexikon für Theologie und </w:t>
      </w:r>
      <w:proofErr w:type="spellStart"/>
      <w:r w:rsidRPr="009F07CA">
        <w:rPr>
          <w:b/>
          <w:lang w:val="de-DE"/>
        </w:rPr>
        <w:t xml:space="preserve">Kirche. </w:t>
      </w:r>
      <w:proofErr w:type="spellEnd"/>
      <w:r w:rsidRPr="009F07CA">
        <w:rPr>
          <w:b/>
          <w:lang w:val="de-DE"/>
        </w:rPr>
        <w:t xml:space="preserve">Herausgegeben von Josef Höfer, Rom, und Karl Rahner, Innsbruck. Siebter Band. </w:t>
      </w:r>
      <w:proofErr w:type="spellStart"/>
      <w:r w:rsidRPr="009F07CA">
        <w:rPr>
          <w:b/>
          <w:lang w:val="de-DE"/>
        </w:rPr>
        <w:t>Marcellinus</w:t>
      </w:r>
      <w:proofErr w:type="spellEnd"/>
      <w:r w:rsidRPr="009F07CA">
        <w:rPr>
          <w:b/>
          <w:lang w:val="de-DE"/>
        </w:rPr>
        <w:t xml:space="preserve"> bis </w:t>
      </w:r>
      <w:proofErr w:type="spellStart"/>
      <w:r w:rsidRPr="009F07CA">
        <w:rPr>
          <w:b/>
          <w:lang w:val="de-DE"/>
        </w:rPr>
        <w:t>Paleotti</w:t>
      </w:r>
      <w:proofErr w:type="spellEnd"/>
      <w:r w:rsidRPr="009F07CA">
        <w:rPr>
          <w:b/>
          <w:lang w:val="de-DE"/>
        </w:rPr>
        <w:t>. Freiburg: Herder, 1962, 356-359.</w:t>
      </w:r>
    </w:p>
    <w:p w:rsidR="00585012" w:rsidRDefault="00585012">
      <w:pPr>
        <w:rPr>
          <w:lang w:val="de-DE"/>
        </w:rPr>
      </w:pPr>
      <w:bookmarkStart w:id="0" w:name="_GoBack"/>
      <w:bookmarkEnd w:id="0"/>
    </w:p>
    <w:p w:rsidR="00585012" w:rsidRDefault="00585012">
      <w:pPr>
        <w:rPr>
          <w:lang w:val="de-DE"/>
        </w:rPr>
      </w:pPr>
      <w:r>
        <w:rPr>
          <w:lang w:val="de-DE"/>
        </w:rPr>
        <w:t xml:space="preserve">„Der </w:t>
      </w:r>
      <w:proofErr w:type="spellStart"/>
      <w:r>
        <w:rPr>
          <w:lang w:val="de-DE"/>
        </w:rPr>
        <w:t>ntl</w:t>
      </w:r>
      <w:proofErr w:type="spellEnd"/>
      <w:r>
        <w:rPr>
          <w:lang w:val="de-DE"/>
        </w:rPr>
        <w:t>. Begriff M. ([</w:t>
      </w:r>
      <w:proofErr w:type="spellStart"/>
      <w:r>
        <w:rPr>
          <w:lang w:val="de-DE"/>
        </w:rPr>
        <w:t>metanoein</w:t>
      </w:r>
      <w:proofErr w:type="spellEnd"/>
      <w:r>
        <w:rPr>
          <w:lang w:val="de-DE"/>
        </w:rPr>
        <w:t>] 34mal; [</w:t>
      </w:r>
      <w:proofErr w:type="spellStart"/>
      <w:r>
        <w:rPr>
          <w:lang w:val="de-DE"/>
        </w:rPr>
        <w:t>metanoia</w:t>
      </w:r>
      <w:proofErr w:type="spellEnd"/>
      <w:r>
        <w:rPr>
          <w:lang w:val="de-DE"/>
        </w:rPr>
        <w:t>] 22mal)“ (356)</w:t>
      </w:r>
    </w:p>
    <w:p w:rsidR="00585012" w:rsidRDefault="00585012">
      <w:pPr>
        <w:rPr>
          <w:lang w:val="de-DE"/>
        </w:rPr>
      </w:pPr>
      <w:r>
        <w:rPr>
          <w:lang w:val="de-DE"/>
        </w:rPr>
        <w:t xml:space="preserve">„M. ist a) eine </w:t>
      </w:r>
      <w:r w:rsidRPr="00585012">
        <w:rPr>
          <w:i/>
          <w:lang w:val="de-DE"/>
        </w:rPr>
        <w:t>ganzheitliche</w:t>
      </w:r>
      <w:r>
        <w:rPr>
          <w:lang w:val="de-DE"/>
        </w:rPr>
        <w:t xml:space="preserve"> Haltung des Menschen, die alle seine Kräfte beansprucht; b) ein </w:t>
      </w:r>
      <w:r w:rsidRPr="00585012">
        <w:rPr>
          <w:i/>
          <w:lang w:val="de-DE"/>
        </w:rPr>
        <w:t>religiöses</w:t>
      </w:r>
      <w:r>
        <w:rPr>
          <w:lang w:val="de-DE"/>
        </w:rPr>
        <w:t xml:space="preserve"> Verhalten, eine entschiedene Ganzhinwendung zu Gott, meist eine Wiederhinwendung von verkehrten Wegen (Umkehr); c) nicht nur Abwendung von u. Sühne für begangene Sünden (Reue u. Buße), sondern auch eine </w:t>
      </w:r>
      <w:r w:rsidRPr="00585012">
        <w:rPr>
          <w:i/>
          <w:lang w:val="de-DE"/>
        </w:rPr>
        <w:t>Neuorientierung</w:t>
      </w:r>
      <w:r>
        <w:rPr>
          <w:lang w:val="de-DE"/>
        </w:rPr>
        <w:t xml:space="preserve"> für die Zukunft; d) nicht selten eine </w:t>
      </w:r>
      <w:r w:rsidRPr="00585012">
        <w:rPr>
          <w:i/>
          <w:lang w:val="de-DE"/>
        </w:rPr>
        <w:t>Glaubensbekehrung</w:t>
      </w:r>
      <w:r>
        <w:rPr>
          <w:lang w:val="de-DE"/>
        </w:rPr>
        <w:t xml:space="preserve">, wenigstens ein neues u. vertieftes Verständnis v. Gott u. seinem heiligen Willen; e) </w:t>
      </w:r>
      <w:r w:rsidRPr="00585012">
        <w:rPr>
          <w:i/>
          <w:lang w:val="de-DE"/>
        </w:rPr>
        <w:t>Antwort</w:t>
      </w:r>
      <w:r>
        <w:rPr>
          <w:lang w:val="de-DE"/>
        </w:rPr>
        <w:t xml:space="preserve"> auf den Gnadenruf Gottes, v. Gott gewährte Heilsmöglichkeit“ (356) </w:t>
      </w:r>
    </w:p>
    <w:p w:rsidR="00585012" w:rsidRDefault="00585012">
      <w:pPr>
        <w:rPr>
          <w:lang w:val="de-DE"/>
        </w:rPr>
      </w:pPr>
      <w:r>
        <w:rPr>
          <w:lang w:val="de-DE"/>
        </w:rPr>
        <w:t xml:space="preserve">„Bei </w:t>
      </w:r>
      <w:r w:rsidRPr="00585012">
        <w:rPr>
          <w:i/>
          <w:lang w:val="de-DE"/>
        </w:rPr>
        <w:t>Johannes dem Täufer</w:t>
      </w:r>
      <w:r>
        <w:rPr>
          <w:lang w:val="de-DE"/>
        </w:rPr>
        <w:t xml:space="preserve"> steht die M. im Zentrum seiner Predigt u. erlangt ihre prophetische Kraft u. Tiefe zurück, eschatologisch verschärft durch die Nähe des Gerichts: sittliche Ganzumkehr (‚der M. würdige Frucht bzw. Früchte‘: </w:t>
      </w:r>
      <w:proofErr w:type="spellStart"/>
      <w:r>
        <w:rPr>
          <w:lang w:val="de-DE"/>
        </w:rPr>
        <w:t>Mt</w:t>
      </w:r>
      <w:proofErr w:type="spellEnd"/>
      <w:r>
        <w:rPr>
          <w:lang w:val="de-DE"/>
        </w:rPr>
        <w:t xml:space="preserve"> 3, 7ff </w:t>
      </w:r>
      <w:r w:rsidRPr="00585012">
        <w:rPr>
          <w:lang w:val="de-DE"/>
        </w:rPr>
        <w:t>=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Lk</w:t>
      </w:r>
      <w:proofErr w:type="spellEnd"/>
      <w:r>
        <w:rPr>
          <w:lang w:val="de-DE"/>
        </w:rPr>
        <w:t xml:space="preserve"> 3, 8)“ (358)</w:t>
      </w:r>
    </w:p>
    <w:p w:rsidR="00585012" w:rsidRPr="00585012" w:rsidRDefault="00585012">
      <w:pPr>
        <w:rPr>
          <w:lang w:val="de-DE"/>
        </w:rPr>
      </w:pPr>
      <w:r>
        <w:rPr>
          <w:lang w:val="de-DE"/>
        </w:rPr>
        <w:t>„</w:t>
      </w:r>
      <w:r w:rsidRPr="00585012">
        <w:rPr>
          <w:i/>
          <w:lang w:val="de-DE"/>
        </w:rPr>
        <w:t>Jesus</w:t>
      </w:r>
      <w:r>
        <w:rPr>
          <w:lang w:val="de-DE"/>
        </w:rPr>
        <w:t xml:space="preserve"> stimmt mit ihm im inneren Verständnis der M. überein, gibt ihre aber eine noch tiefere Bedeutung durch seine </w:t>
      </w:r>
      <w:proofErr w:type="spellStart"/>
      <w:r>
        <w:rPr>
          <w:lang w:val="de-DE"/>
        </w:rPr>
        <w:t>Basileia</w:t>
      </w:r>
      <w:proofErr w:type="spellEnd"/>
      <w:r>
        <w:rPr>
          <w:lang w:val="de-DE"/>
        </w:rPr>
        <w:t xml:space="preserve">-Botschaft. Die angekündigte u. schon hereinbrechende Gottesherrschaft </w:t>
      </w:r>
      <w:r w:rsidR="009F07CA">
        <w:rPr>
          <w:lang w:val="de-DE"/>
        </w:rPr>
        <w:t xml:space="preserve">verlangt eine totale Umkehr, um des </w:t>
      </w:r>
      <w:proofErr w:type="spellStart"/>
      <w:r w:rsidR="009F07CA">
        <w:rPr>
          <w:lang w:val="de-DE"/>
        </w:rPr>
        <w:t>göttl</w:t>
      </w:r>
      <w:proofErr w:type="spellEnd"/>
      <w:r w:rsidR="009F07CA">
        <w:rPr>
          <w:lang w:val="de-DE"/>
        </w:rPr>
        <w:t xml:space="preserve">. Erbarmens teilhaftig zu werden“ (358) </w:t>
      </w:r>
    </w:p>
    <w:sectPr w:rsidR="00585012" w:rsidRPr="00585012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012"/>
    <w:rsid w:val="001231ED"/>
    <w:rsid w:val="00395CDE"/>
    <w:rsid w:val="0055526E"/>
    <w:rsid w:val="00585012"/>
    <w:rsid w:val="00635244"/>
    <w:rsid w:val="006E0AF6"/>
    <w:rsid w:val="009F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7B2E0"/>
  <w14:defaultImageDpi w14:val="32767"/>
  <w15:chartTrackingRefBased/>
  <w15:docId w15:val="{BAB0B8C2-0477-5647-90BE-1A81FC383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2019-06-13T13:56:00Z</dcterms:created>
  <dcterms:modified xsi:type="dcterms:W3CDTF">2019-06-13T14:09:00Z</dcterms:modified>
</cp:coreProperties>
</file>