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Default="00616E1B">
      <w:pPr>
        <w:rPr>
          <w:b/>
          <w:lang w:val="de-DE"/>
        </w:rPr>
      </w:pPr>
      <w:r w:rsidRPr="00616E1B">
        <w:rPr>
          <w:b/>
          <w:lang w:val="de-DE"/>
        </w:rPr>
        <w:t xml:space="preserve">Arno Schmidt: </w:t>
      </w:r>
      <w:proofErr w:type="spellStart"/>
      <w:r w:rsidRPr="00616E1B">
        <w:rPr>
          <w:b/>
          <w:lang w:val="de-DE"/>
        </w:rPr>
        <w:t>Barthold</w:t>
      </w:r>
      <w:proofErr w:type="spellEnd"/>
      <w:r w:rsidRPr="00616E1B">
        <w:rPr>
          <w:b/>
          <w:lang w:val="de-DE"/>
        </w:rPr>
        <w:t xml:space="preserve"> Heinrich </w:t>
      </w:r>
      <w:proofErr w:type="spellStart"/>
      <w:r w:rsidRPr="00616E1B">
        <w:rPr>
          <w:b/>
          <w:lang w:val="de-DE"/>
        </w:rPr>
        <w:t>Brockes</w:t>
      </w:r>
      <w:proofErr w:type="spellEnd"/>
      <w:r w:rsidRPr="00616E1B">
        <w:rPr>
          <w:b/>
          <w:lang w:val="de-DE"/>
        </w:rPr>
        <w:t xml:space="preserve">: Nichts ist mir zu klein. In: Das essayistische Werk zur deutschen Literatur in 4 Bänden. Sämtliche Nachtprogramme und Aufsätze. Band 1. Zürich: </w:t>
      </w:r>
      <w:proofErr w:type="spellStart"/>
      <w:r w:rsidRPr="00616E1B">
        <w:rPr>
          <w:b/>
          <w:lang w:val="de-DE"/>
        </w:rPr>
        <w:t>Haffmanns</w:t>
      </w:r>
      <w:proofErr w:type="spellEnd"/>
      <w:r w:rsidRPr="00616E1B">
        <w:rPr>
          <w:b/>
          <w:lang w:val="de-DE"/>
        </w:rPr>
        <w:t xml:space="preserve"> Verlag, 1988, 13-35.</w:t>
      </w:r>
    </w:p>
    <w:p w:rsidR="00616E1B" w:rsidRDefault="00616E1B">
      <w:pPr>
        <w:rPr>
          <w:b/>
          <w:lang w:val="de-DE"/>
        </w:rPr>
      </w:pPr>
    </w:p>
    <w:p w:rsidR="00616E1B" w:rsidRDefault="00616E1B">
      <w:pPr>
        <w:rPr>
          <w:lang w:val="de-DE"/>
        </w:rPr>
      </w:pPr>
      <w:r w:rsidRPr="00616E1B">
        <w:rPr>
          <w:lang w:val="de-DE"/>
        </w:rPr>
        <w:t xml:space="preserve">„das </w:t>
      </w:r>
      <w:r>
        <w:rPr>
          <w:lang w:val="de-DE"/>
        </w:rPr>
        <w:t xml:space="preserve">Verfahren des echten Realisten ergibt sich ihm aus der Erkenntnis, 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‚In Wirklichkeit‘ viel weniger ‚geschieht‘ als die katastrophenfreundlichen Dramatiker uns weismachen wollen. Das Leben besteht, was ‚Handlung‘ anbelangt, aus den bekannten kleinen </w:t>
      </w:r>
      <w:proofErr w:type="spellStart"/>
      <w:r>
        <w:rPr>
          <w:lang w:val="de-DE"/>
        </w:rPr>
        <w:t>Einförmigkeiten</w:t>
      </w:r>
      <w:proofErr w:type="spellEnd"/>
      <w:r>
        <w:rPr>
          <w:lang w:val="de-DE"/>
        </w:rPr>
        <w:t xml:space="preserve"> : also verweigert man sich als Realist ‚um der Wahrheit willen‘ der Fiktion pausenlos=aufgeregter Ereignisse (wobei die radikalste Kühnheit in Denkweise, Sprache, Architektonik, sehr wohl mit solcher, nur dem oberflächlichen Beurteiler befremdlichen, Handlungsleere gepaart sein kann).“ (13) </w:t>
      </w:r>
    </w:p>
    <w:p w:rsidR="00BF5BC5" w:rsidRDefault="00BF5BC5">
      <w:pPr>
        <w:rPr>
          <w:lang w:val="de-DE"/>
        </w:rPr>
      </w:pPr>
      <w:r>
        <w:rPr>
          <w:lang w:val="de-DE"/>
        </w:rPr>
        <w:t>„</w:t>
      </w:r>
      <w:proofErr w:type="spellStart"/>
      <w:r>
        <w:rPr>
          <w:lang w:val="de-DE"/>
        </w:rPr>
        <w:t>daß</w:t>
      </w:r>
      <w:proofErr w:type="spellEnd"/>
      <w:r>
        <w:rPr>
          <w:lang w:val="de-DE"/>
        </w:rPr>
        <w:t xml:space="preserve"> es aber eben durchaus auch eine zweite, andere Richtung gibt, bei der die Fabel nicht aus Taten und Handlungen, sondern aus Zuständen und Denkweisen besteht.“ (13) </w:t>
      </w:r>
    </w:p>
    <w:p w:rsidR="00525D5F" w:rsidRPr="00616E1B" w:rsidRDefault="00525D5F">
      <w:pPr>
        <w:rPr>
          <w:lang w:val="de-DE"/>
        </w:rPr>
      </w:pPr>
      <w:r>
        <w:rPr>
          <w:lang w:val="de-DE"/>
        </w:rPr>
        <w:t xml:space="preserve">„Alle Ereignisse hören auf; nur die Denkweise und die Befindlichkeit erzwingen das </w:t>
      </w:r>
      <w:proofErr w:type="spellStart"/>
      <w:r>
        <w:rPr>
          <w:lang w:val="de-DE"/>
        </w:rPr>
        <w:t>unvergeßlich</w:t>
      </w:r>
      <w:proofErr w:type="spellEnd"/>
      <w:r>
        <w:rPr>
          <w:lang w:val="de-DE"/>
        </w:rPr>
        <w:t xml:space="preserve"> glühende Bild.“ (14) </w:t>
      </w:r>
      <w:bookmarkStart w:id="0" w:name="_GoBack"/>
      <w:bookmarkEnd w:id="0"/>
    </w:p>
    <w:p w:rsidR="00616E1B" w:rsidRDefault="00616E1B">
      <w:pPr>
        <w:rPr>
          <w:lang w:val="de-DE"/>
        </w:rPr>
      </w:pPr>
    </w:p>
    <w:p w:rsidR="00616E1B" w:rsidRPr="00616E1B" w:rsidRDefault="00616E1B">
      <w:pPr>
        <w:rPr>
          <w:lang w:val="de-DE"/>
        </w:rPr>
      </w:pPr>
    </w:p>
    <w:sectPr w:rsidR="00616E1B" w:rsidRPr="00616E1B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E1B"/>
    <w:rsid w:val="001231ED"/>
    <w:rsid w:val="00395CDE"/>
    <w:rsid w:val="00525D5F"/>
    <w:rsid w:val="0055526E"/>
    <w:rsid w:val="00616E1B"/>
    <w:rsid w:val="00635244"/>
    <w:rsid w:val="006E0AF6"/>
    <w:rsid w:val="00B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18E95A44-774A-E746-8C3F-0EC298F4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2021-06-22T12:39:00Z</dcterms:created>
  <dcterms:modified xsi:type="dcterms:W3CDTF">2021-06-22T12:50:00Z</dcterms:modified>
</cp:coreProperties>
</file>