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477B64" w:rsidRDefault="00930ECA">
      <w:pPr>
        <w:rPr>
          <w:b/>
          <w:lang w:val="de-DE"/>
        </w:rPr>
      </w:pPr>
      <w:bookmarkStart w:id="0" w:name="_GoBack"/>
      <w:r w:rsidRPr="00477B64">
        <w:rPr>
          <w:b/>
          <w:lang w:val="de-DE"/>
        </w:rPr>
        <w:t>Max Scheler: Versuche einer Philosophie des Lebens.</w:t>
      </w:r>
      <w:r w:rsidR="00813145">
        <w:rPr>
          <w:b/>
          <w:lang w:val="de-DE"/>
        </w:rPr>
        <w:t xml:space="preserve"> Nietzsche – Dilthey – Bergson.</w:t>
      </w:r>
      <w:r w:rsidRPr="00477B64">
        <w:rPr>
          <w:b/>
          <w:lang w:val="de-DE"/>
        </w:rPr>
        <w:t xml:space="preserve"> In: Gesammelte Werke. Band 3. Vom Umsturz der Werte. </w:t>
      </w:r>
      <w:r w:rsidR="00813145">
        <w:rPr>
          <w:b/>
          <w:lang w:val="de-DE"/>
        </w:rPr>
        <w:t>Abhandlungen und Aufsätze. Bern: Francke, 1955, 311-339.</w:t>
      </w:r>
    </w:p>
    <w:bookmarkEnd w:id="0"/>
    <w:p w:rsidR="00930ECA" w:rsidRDefault="00930ECA">
      <w:pPr>
        <w:rPr>
          <w:lang w:val="de-DE"/>
        </w:rPr>
      </w:pPr>
    </w:p>
    <w:p w:rsidR="00930ECA" w:rsidRDefault="00477B64">
      <w:pPr>
        <w:rPr>
          <w:lang w:val="de-DE"/>
        </w:rPr>
      </w:pPr>
      <w:r>
        <w:rPr>
          <w:lang w:val="de-DE"/>
        </w:rPr>
        <w:t xml:space="preserve">„Bergsons wahrhafte Größe liegt auf einem anderen Boden. Sie liegt in der Macht, mit der er die </w:t>
      </w:r>
      <w:r w:rsidRPr="00477B64">
        <w:rPr>
          <w:i/>
          <w:lang w:val="de-DE"/>
        </w:rPr>
        <w:t xml:space="preserve">Haltung des Menschen zur Welt und zur Seele </w:t>
      </w:r>
      <w:r>
        <w:rPr>
          <w:lang w:val="de-DE"/>
        </w:rPr>
        <w:t xml:space="preserve">in eine neue, von der Grundrichtung alles spezifisch neuzeitlichen Denkens abweichende Richtung zu drängen </w:t>
      </w:r>
      <w:proofErr w:type="spellStart"/>
      <w:r>
        <w:rPr>
          <w:lang w:val="de-DE"/>
        </w:rPr>
        <w:t>wußte</w:t>
      </w:r>
      <w:proofErr w:type="spellEnd"/>
      <w:r>
        <w:rPr>
          <w:lang w:val="de-DE"/>
        </w:rPr>
        <w:t>.“ (324)</w:t>
      </w:r>
    </w:p>
    <w:p w:rsidR="00477B64" w:rsidRDefault="00477B64">
      <w:pPr>
        <w:rPr>
          <w:lang w:val="de-DE"/>
        </w:rPr>
      </w:pPr>
      <w:r>
        <w:rPr>
          <w:lang w:val="de-DE"/>
        </w:rPr>
        <w:t xml:space="preserve">„Die neue Haltung mag zunächst, vage genug, emotional als ein </w:t>
      </w:r>
      <w:proofErr w:type="spellStart"/>
      <w:r w:rsidRPr="00477B64">
        <w:rPr>
          <w:i/>
          <w:lang w:val="de-DE"/>
        </w:rPr>
        <w:t>Sichhingeben</w:t>
      </w:r>
      <w:proofErr w:type="spellEnd"/>
      <w:r w:rsidRPr="00477B64">
        <w:rPr>
          <w:i/>
          <w:lang w:val="de-DE"/>
        </w:rPr>
        <w:t xml:space="preserve"> an den Anschauungsgehalt</w:t>
      </w:r>
      <w:r>
        <w:rPr>
          <w:lang w:val="de-DE"/>
        </w:rPr>
        <w:t xml:space="preserve"> der Dinge, als die Bewegung eines tiefen Vertrauens in die Unumstößlichkeit alles schlicht und evident ‚Gegebenen‘, als mutiges </w:t>
      </w:r>
      <w:proofErr w:type="spellStart"/>
      <w:r>
        <w:rPr>
          <w:lang w:val="de-DE"/>
        </w:rPr>
        <w:t>Sichselbstloslassen</w:t>
      </w:r>
      <w:proofErr w:type="spellEnd"/>
      <w:r>
        <w:rPr>
          <w:lang w:val="de-DE"/>
        </w:rPr>
        <w:t xml:space="preserve"> in der Anschauung und in der liebenden Bewegung zur Welt in ihrer </w:t>
      </w:r>
      <w:proofErr w:type="spellStart"/>
      <w:r>
        <w:rPr>
          <w:lang w:val="de-DE"/>
        </w:rPr>
        <w:t>Angeschautheit</w:t>
      </w:r>
      <w:proofErr w:type="spellEnd"/>
      <w:r>
        <w:rPr>
          <w:lang w:val="de-DE"/>
        </w:rPr>
        <w:t xml:space="preserve"> bezeichnet werden. Diese Philosophie hat zur Welt die Geste der offenen, aufweisenden Hand, des frei und groß sich aufschlagenden Auges.“ (325) </w:t>
      </w:r>
    </w:p>
    <w:p w:rsidR="00477B64" w:rsidRDefault="00477B64">
      <w:pPr>
        <w:rPr>
          <w:lang w:val="de-DE"/>
        </w:rPr>
      </w:pPr>
      <w:r>
        <w:rPr>
          <w:lang w:val="de-DE"/>
        </w:rPr>
        <w:t xml:space="preserve">„Vielmehr umspült ihn bis in seine geistige Wurzel hinein der Strom des Seins wie ein selbstverständliches und schon als Seins-Strom selbst – von allem Inhalt abgesehen – wohltätiges Element. Nicht der Wille zu ‚Beherrschung‘, ‚Organisation‘, ‚eindeutige Bestimmung‘ und Fixierung, sondern die Bewegung der Sympathie, des </w:t>
      </w:r>
      <w:proofErr w:type="spellStart"/>
      <w:r>
        <w:rPr>
          <w:lang w:val="de-DE"/>
        </w:rPr>
        <w:t>Daseingönnens</w:t>
      </w:r>
      <w:proofErr w:type="spellEnd"/>
      <w:r>
        <w:rPr>
          <w:lang w:val="de-DE"/>
        </w:rPr>
        <w:t xml:space="preserve">, des Grußes an das Steigen der Fülle, in der einem erkennend hingegebenen Blick die Inhalte der Welt allem menschlichen Verstandeszugriff immer neu sich entwinden und die Grenzen der Begriffe überfließen, </w:t>
      </w:r>
      <w:proofErr w:type="spellStart"/>
      <w:r>
        <w:rPr>
          <w:lang w:val="de-DE"/>
        </w:rPr>
        <w:t>durchseelt</w:t>
      </w:r>
      <w:proofErr w:type="spellEnd"/>
      <w:r>
        <w:rPr>
          <w:lang w:val="de-DE"/>
        </w:rPr>
        <w:t xml:space="preserve"> hier jeden Gedanken.“ (325)</w:t>
      </w:r>
    </w:p>
    <w:p w:rsidR="00477B64" w:rsidRPr="00930ECA" w:rsidRDefault="00813145">
      <w:pPr>
        <w:rPr>
          <w:lang w:val="de-DE"/>
        </w:rPr>
      </w:pPr>
      <w:r>
        <w:rPr>
          <w:lang w:val="de-DE"/>
        </w:rPr>
        <w:t xml:space="preserve">„Das eine aber wissen wir: Sie wird sein wie der erste Tritt eines jahrelang in einem dunklen Gefängnis Hausenden in einen blühenden Garten. Und dies Gefängnis wird unser durch eine auf das bloß Mechanische und Mechanisierbare gerichteten Verstand umgrenztes Menschenmilieu mit seiner ‚Zivilisation‘ sein. Und jener Garten wird sein – die bunte Welt Gottes, die wir – wenn auch noch in der Ferne – sich uns auftun und hell uns grüßen </w:t>
      </w:r>
      <w:proofErr w:type="spellStart"/>
      <w:r>
        <w:rPr>
          <w:lang w:val="de-DE"/>
        </w:rPr>
        <w:t>sehen.</w:t>
      </w:r>
      <w:proofErr w:type="spellEnd"/>
      <w:r>
        <w:rPr>
          <w:lang w:val="de-DE"/>
        </w:rPr>
        <w:t xml:space="preserve"> Und jener Gefangene wird sein – der europäische Mensch von heute und gestern, der seufzend und stöhnend unter den Lasten seiner eigenen Mechanismen einherschreitet und, nur die Erde im Blick und Schwere in den Gliedern, seines Gottes und seiner Welt vergaß.“ (339) </w:t>
      </w:r>
    </w:p>
    <w:sectPr w:rsidR="00477B64" w:rsidRPr="00930EC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CA"/>
    <w:rsid w:val="001231ED"/>
    <w:rsid w:val="00395CDE"/>
    <w:rsid w:val="00477B64"/>
    <w:rsid w:val="0055526E"/>
    <w:rsid w:val="00635244"/>
    <w:rsid w:val="006E0AF6"/>
    <w:rsid w:val="00813145"/>
    <w:rsid w:val="00930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8667615D-7A52-EB49-834F-48B5C5C3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2020-01-18T23:57:00Z</dcterms:created>
  <dcterms:modified xsi:type="dcterms:W3CDTF">2020-01-19T00:14:00Z</dcterms:modified>
</cp:coreProperties>
</file>