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311C" w:rsidRDefault="0098311C" w:rsidP="0098311C">
      <w:pPr>
        <w:rPr>
          <w:b/>
          <w:lang w:val="de-DE"/>
        </w:rPr>
      </w:pPr>
      <w:r w:rsidRPr="00477B64">
        <w:rPr>
          <w:b/>
          <w:lang w:val="de-DE"/>
        </w:rPr>
        <w:t>Max Scheler:</w:t>
      </w:r>
      <w:r>
        <w:rPr>
          <w:b/>
          <w:lang w:val="de-DE"/>
        </w:rPr>
        <w:t xml:space="preserve"> Der Bourgeois – Der Bourgeois und die religiösen Mächte – Die Zukunft des Kapitalismus. Drei Aufsätze zum Problem des kapitalistischen Geistes</w:t>
      </w:r>
      <w:r>
        <w:rPr>
          <w:b/>
          <w:lang w:val="de-DE"/>
        </w:rPr>
        <w:t>.</w:t>
      </w:r>
      <w:r w:rsidRPr="00477B64">
        <w:rPr>
          <w:b/>
          <w:lang w:val="de-DE"/>
        </w:rPr>
        <w:t xml:space="preserve"> In: Gesammelte Werke. Band 3. Vom Umsturz der Werte. </w:t>
      </w:r>
      <w:r>
        <w:rPr>
          <w:b/>
          <w:lang w:val="de-DE"/>
        </w:rPr>
        <w:t>Abhandlungen und Aufsätze. Bern: Francke, 1955, 3</w:t>
      </w:r>
      <w:r>
        <w:rPr>
          <w:b/>
          <w:lang w:val="de-DE"/>
        </w:rPr>
        <w:t>4</w:t>
      </w:r>
      <w:r>
        <w:rPr>
          <w:b/>
          <w:lang w:val="de-DE"/>
        </w:rPr>
        <w:t>1-39</w:t>
      </w:r>
      <w:r>
        <w:rPr>
          <w:b/>
          <w:lang w:val="de-DE"/>
        </w:rPr>
        <w:t>5</w:t>
      </w:r>
      <w:r>
        <w:rPr>
          <w:b/>
          <w:lang w:val="de-DE"/>
        </w:rPr>
        <w:t>.</w:t>
      </w:r>
    </w:p>
    <w:p w:rsidR="0098311C" w:rsidRPr="007837F5" w:rsidRDefault="0098311C" w:rsidP="0098311C">
      <w:pPr>
        <w:rPr>
          <w:lang w:val="de-DE"/>
        </w:rPr>
      </w:pPr>
    </w:p>
    <w:p w:rsidR="0098311C" w:rsidRDefault="007837F5" w:rsidP="0098311C">
      <w:pPr>
        <w:rPr>
          <w:lang w:val="de-DE"/>
        </w:rPr>
      </w:pPr>
      <w:r w:rsidRPr="007837F5">
        <w:rPr>
          <w:lang w:val="de-DE"/>
        </w:rPr>
        <w:t>„Wie st</w:t>
      </w:r>
      <w:r>
        <w:rPr>
          <w:lang w:val="de-DE"/>
        </w:rPr>
        <w:t xml:space="preserve">ark die irreführende Neigung vieler Historiker ist, auf ein mangelndes </w:t>
      </w:r>
      <w:r w:rsidRPr="007837F5">
        <w:rPr>
          <w:i/>
          <w:lang w:val="de-DE"/>
        </w:rPr>
        <w:t>Können</w:t>
      </w:r>
      <w:r>
        <w:rPr>
          <w:lang w:val="de-DE"/>
        </w:rPr>
        <w:t xml:space="preserve"> zu schieben, was faktisch einem grundverschiedenen </w:t>
      </w:r>
      <w:r w:rsidRPr="007837F5">
        <w:rPr>
          <w:i/>
          <w:lang w:val="de-DE"/>
        </w:rPr>
        <w:t>Willen</w:t>
      </w:r>
      <w:r>
        <w:rPr>
          <w:lang w:val="de-DE"/>
        </w:rPr>
        <w:t xml:space="preserve"> und einer neuen Gesinnung entspricht, zeigt </w:t>
      </w:r>
      <w:proofErr w:type="spellStart"/>
      <w:r>
        <w:rPr>
          <w:lang w:val="de-DE"/>
        </w:rPr>
        <w:t>Sombart</w:t>
      </w:r>
      <w:proofErr w:type="spellEnd"/>
      <w:r>
        <w:rPr>
          <w:lang w:val="de-DE"/>
        </w:rPr>
        <w:t xml:space="preserve"> – der diese Neigung so stark bekämpft – selbst an zwei Stellen seines </w:t>
      </w:r>
      <w:proofErr w:type="spellStart"/>
      <w:r>
        <w:rPr>
          <w:lang w:val="de-DE"/>
        </w:rPr>
        <w:t>Werkes.</w:t>
      </w:r>
      <w:proofErr w:type="spellEnd"/>
      <w:r>
        <w:rPr>
          <w:lang w:val="de-DE"/>
        </w:rPr>
        <w:t xml:space="preserve"> […] Es ist immer wieder derselbe </w:t>
      </w:r>
      <w:r w:rsidRPr="007837F5">
        <w:rPr>
          <w:i/>
          <w:lang w:val="de-DE"/>
        </w:rPr>
        <w:t>geschichtsphilosophische Grundfehler</w:t>
      </w:r>
      <w:r>
        <w:rPr>
          <w:lang w:val="de-DE"/>
        </w:rPr>
        <w:t xml:space="preserve">, in den unsere Moral-, Rechts-, Kunst-Wirtschaftsgeschichte so ungemein leicht verfällt: die geschichtlichen Tatsachen bereits auf unsere kapitalistische Geistesstruktur, </w:t>
      </w:r>
      <w:r w:rsidRPr="007837F5">
        <w:rPr>
          <w:i/>
          <w:lang w:val="de-DE"/>
        </w:rPr>
        <w:t>ihre</w:t>
      </w:r>
      <w:r>
        <w:rPr>
          <w:lang w:val="de-DE"/>
        </w:rPr>
        <w:t xml:space="preserve"> Maß-[352]</w:t>
      </w:r>
      <w:proofErr w:type="spellStart"/>
      <w:r>
        <w:rPr>
          <w:lang w:val="de-DE"/>
        </w:rPr>
        <w:t>stäbe</w:t>
      </w:r>
      <w:proofErr w:type="spellEnd"/>
      <w:r>
        <w:rPr>
          <w:lang w:val="de-DE"/>
        </w:rPr>
        <w:t xml:space="preserve"> und Ideale zu beziehen, und ein ‚Nichtkönnen‘ da zu sehen, wo ein anderes </w:t>
      </w:r>
      <w:r w:rsidRPr="007837F5">
        <w:rPr>
          <w:i/>
          <w:lang w:val="de-DE"/>
        </w:rPr>
        <w:t>Wollen</w:t>
      </w:r>
      <w:r>
        <w:rPr>
          <w:lang w:val="de-DE"/>
        </w:rPr>
        <w:t xml:space="preserve">, eine andere Gesinnung, ein anderes Ethos vorlag. Immer noch ist es der heimliche Glaube unserer ‚Gebildeten‘, </w:t>
      </w:r>
      <w:proofErr w:type="spellStart"/>
      <w:r>
        <w:rPr>
          <w:lang w:val="de-DE"/>
        </w:rPr>
        <w:t>daß</w:t>
      </w:r>
      <w:proofErr w:type="spellEnd"/>
      <w:r>
        <w:rPr>
          <w:lang w:val="de-DE"/>
        </w:rPr>
        <w:t xml:space="preserve"> z.B. die Griechen eine Produktionstechnik und eine auf Maß und Zahl aufgebaute naturbestimmende Wissenschaft in unserem Sinne nur darum nicht besaßen, weil sie eben ‚noch nicht so weit waren‘. Was faktisch ein Nichtwollen war – selbstverständlich gegenüber einer gott- und vernunftdurchdrungenen Welt, einem ‚Kosmos‘, der Liebe, Anschauung, Verehrung allein fordern konnte –, hält man auch hier für ein Nichtkönnen. Aber erst die Entgottung, Entseelung und Entwertung der Natur und Welt, welche die hyperdualistische, Gott und Welt, Seele und Körper auseinanderreißende protestantische Geist der Neuzeit bewirkte, der neue Welt- und </w:t>
      </w:r>
      <w:proofErr w:type="spellStart"/>
      <w:r>
        <w:rPr>
          <w:lang w:val="de-DE"/>
        </w:rPr>
        <w:t>Qualitätenhaß</w:t>
      </w:r>
      <w:proofErr w:type="spellEnd"/>
      <w:r>
        <w:rPr>
          <w:lang w:val="de-DE"/>
        </w:rPr>
        <w:t>, der ihn mehr als eine neue Gottesliebe regierte, konnte die Natur als die träge Massenhaftigkeit sehen, die man durch formende Arbeit erst zu einem Wohngebäude für Menschen einzurichten habe.“ (351-352)</w:t>
      </w:r>
    </w:p>
    <w:p w:rsidR="007837F5" w:rsidRDefault="00BB5522" w:rsidP="0098311C">
      <w:pPr>
        <w:rPr>
          <w:lang w:val="de-DE"/>
        </w:rPr>
      </w:pPr>
      <w:r>
        <w:rPr>
          <w:lang w:val="de-DE"/>
        </w:rPr>
        <w:t xml:space="preserve">„Nicht also der Unternehmensgeist, die heroische Komponente im Kapitalismus, nicht der ‚königliche Kaufmann‘ und Organisator, sondern der </w:t>
      </w:r>
      <w:proofErr w:type="spellStart"/>
      <w:r>
        <w:rPr>
          <w:lang w:val="de-DE"/>
        </w:rPr>
        <w:t>ressentiment</w:t>
      </w:r>
      <w:r w:rsidR="006E72B0">
        <w:rPr>
          <w:lang w:val="de-DE"/>
        </w:rPr>
        <w:t>erfüllte</w:t>
      </w:r>
      <w:proofErr w:type="spellEnd"/>
      <w:r w:rsidR="006E72B0">
        <w:rPr>
          <w:lang w:val="de-DE"/>
        </w:rPr>
        <w:t xml:space="preserve"> Kleinbürger, der nach größter Lebenssekurität und Berechenbarkeit seines angsterfüllten Lebens dürstet und das von </w:t>
      </w:r>
      <w:proofErr w:type="spellStart"/>
      <w:r w:rsidR="006E72B0">
        <w:rPr>
          <w:lang w:val="de-DE"/>
        </w:rPr>
        <w:t>Sombart</w:t>
      </w:r>
      <w:proofErr w:type="spellEnd"/>
      <w:r w:rsidR="006E72B0">
        <w:rPr>
          <w:lang w:val="de-DE"/>
        </w:rPr>
        <w:t xml:space="preserve"> so trefflich geschilderte neue </w:t>
      </w:r>
      <w:r w:rsidR="006E72B0" w:rsidRPr="006E72B0">
        <w:rPr>
          <w:i/>
          <w:lang w:val="de-DE"/>
        </w:rPr>
        <w:t>bürgerliche</w:t>
      </w:r>
      <w:r w:rsidR="006E72B0">
        <w:rPr>
          <w:lang w:val="de-DE"/>
        </w:rPr>
        <w:t xml:space="preserve"> Tugend- und Wertsystem ausbildet, schritt in der Bildung des kapitalistischen Geistes voran.“ (353) </w:t>
      </w:r>
    </w:p>
    <w:p w:rsidR="006E72B0" w:rsidRDefault="006E72B0" w:rsidP="0098311C">
      <w:pPr>
        <w:rPr>
          <w:lang w:val="de-DE"/>
        </w:rPr>
      </w:pPr>
      <w:r>
        <w:rPr>
          <w:lang w:val="de-DE"/>
        </w:rPr>
        <w:t>„Man hat in neuester Zeit auf verschiedene Weisen versucht, zwei Typen zu scheiden, unter deren einen sicher auch der Bourgeois fällt. H. Bergson scheidet den ‚</w:t>
      </w:r>
      <w:proofErr w:type="spellStart"/>
      <w:r>
        <w:rPr>
          <w:lang w:val="de-DE"/>
        </w:rPr>
        <w:t>homme</w:t>
      </w:r>
      <w:proofErr w:type="spellEnd"/>
      <w:r>
        <w:rPr>
          <w:lang w:val="de-DE"/>
        </w:rPr>
        <w:t xml:space="preserve"> </w:t>
      </w:r>
      <w:proofErr w:type="spellStart"/>
      <w:r>
        <w:rPr>
          <w:lang w:val="de-DE"/>
        </w:rPr>
        <w:t>ouvert</w:t>
      </w:r>
      <w:proofErr w:type="spellEnd"/>
      <w:r>
        <w:rPr>
          <w:lang w:val="de-DE"/>
        </w:rPr>
        <w:t>‘ von dem ‚</w:t>
      </w:r>
      <w:proofErr w:type="spellStart"/>
      <w:r>
        <w:rPr>
          <w:lang w:val="de-DE"/>
        </w:rPr>
        <w:t>homme</w:t>
      </w:r>
      <w:proofErr w:type="spellEnd"/>
      <w:r>
        <w:rPr>
          <w:lang w:val="de-DE"/>
        </w:rPr>
        <w:t xml:space="preserve"> </w:t>
      </w:r>
      <w:proofErr w:type="spellStart"/>
      <w:r>
        <w:rPr>
          <w:lang w:val="de-DE"/>
        </w:rPr>
        <w:t>clos</w:t>
      </w:r>
      <w:proofErr w:type="spellEnd"/>
      <w:r>
        <w:rPr>
          <w:lang w:val="de-DE"/>
        </w:rPr>
        <w:t>‘, W. Rathenau den ‚</w:t>
      </w:r>
      <w:proofErr w:type="spellStart"/>
      <w:r>
        <w:rPr>
          <w:lang w:val="de-DE"/>
        </w:rPr>
        <w:t>Mutmenschen</w:t>
      </w:r>
      <w:proofErr w:type="spellEnd"/>
      <w:r>
        <w:rPr>
          <w:lang w:val="de-DE"/>
        </w:rPr>
        <w:t xml:space="preserve">‘ vom ‚Furchtmenschen‘, W. James den aus einem </w:t>
      </w:r>
      <w:proofErr w:type="spellStart"/>
      <w:r>
        <w:rPr>
          <w:lang w:val="de-DE"/>
        </w:rPr>
        <w:t>Bewußtsein</w:t>
      </w:r>
      <w:proofErr w:type="spellEnd"/>
      <w:r>
        <w:rPr>
          <w:lang w:val="de-DE"/>
        </w:rPr>
        <w:t xml:space="preserve"> des Überflusses von Leben, Geist, Kraft entspringenden Typus der ‚Selbsthingabe‘ von dem Typus der ‚Selbstbeherrschung‘. </w:t>
      </w:r>
      <w:proofErr w:type="spellStart"/>
      <w:r>
        <w:rPr>
          <w:lang w:val="de-DE"/>
        </w:rPr>
        <w:t>Sombart</w:t>
      </w:r>
      <w:proofErr w:type="spellEnd"/>
      <w:r>
        <w:rPr>
          <w:lang w:val="de-DE"/>
        </w:rPr>
        <w:t xml:space="preserve">, der die beiden Typen mit ihrer besonderen Ausdrucksform innerhalb des </w:t>
      </w:r>
      <w:r w:rsidRPr="006E72B0">
        <w:rPr>
          <w:i/>
          <w:lang w:val="de-DE"/>
        </w:rPr>
        <w:t>Wirtschafts</w:t>
      </w:r>
      <w:r>
        <w:rPr>
          <w:lang w:val="de-DE"/>
        </w:rPr>
        <w:t xml:space="preserve">lebens </w:t>
      </w:r>
      <w:proofErr w:type="spellStart"/>
      <w:r>
        <w:rPr>
          <w:lang w:val="de-DE"/>
        </w:rPr>
        <w:t>allzusehr</w:t>
      </w:r>
      <w:proofErr w:type="spellEnd"/>
      <w:r>
        <w:rPr>
          <w:lang w:val="de-DE"/>
        </w:rPr>
        <w:t xml:space="preserve"> gleichsetzt, spricht von ‚verschwenderischen‘ oder ‚</w:t>
      </w:r>
      <w:proofErr w:type="spellStart"/>
      <w:r>
        <w:rPr>
          <w:lang w:val="de-DE"/>
        </w:rPr>
        <w:t>seigneurialen</w:t>
      </w:r>
      <w:proofErr w:type="spellEnd"/>
      <w:r>
        <w:rPr>
          <w:lang w:val="de-DE"/>
        </w:rPr>
        <w:t xml:space="preserve">‘, und ‚haushälterischen‘ oder ‚bourgeoisen‘ Naturen; solchen, deren Wesen </w:t>
      </w:r>
      <w:proofErr w:type="spellStart"/>
      <w:r>
        <w:rPr>
          <w:lang w:val="de-DE"/>
        </w:rPr>
        <w:t>luxuria</w:t>
      </w:r>
      <w:proofErr w:type="spellEnd"/>
      <w:r>
        <w:rPr>
          <w:lang w:val="de-DE"/>
        </w:rPr>
        <w:t xml:space="preserve"> oder </w:t>
      </w:r>
      <w:proofErr w:type="spellStart"/>
      <w:r>
        <w:rPr>
          <w:lang w:val="de-DE"/>
        </w:rPr>
        <w:t>avarita</w:t>
      </w:r>
      <w:proofErr w:type="spellEnd"/>
      <w:r>
        <w:rPr>
          <w:lang w:val="de-DE"/>
        </w:rPr>
        <w:t xml:space="preserve"> ist, solchen, die wesentlich ‚herausgeben‘, und solchen, die wesentlich ‚hereinnehmen‘.“ (356)</w:t>
      </w:r>
    </w:p>
    <w:p w:rsidR="006E72B0" w:rsidRPr="007837F5" w:rsidRDefault="006E72B0" w:rsidP="0098311C">
      <w:pPr>
        <w:rPr>
          <w:lang w:val="de-DE"/>
        </w:rPr>
      </w:pPr>
      <w:r>
        <w:rPr>
          <w:lang w:val="de-DE"/>
        </w:rPr>
        <w:t xml:space="preserve">„er </w:t>
      </w:r>
      <w:proofErr w:type="spellStart"/>
      <w:r>
        <w:rPr>
          <w:lang w:val="de-DE"/>
        </w:rPr>
        <w:t>muß</w:t>
      </w:r>
      <w:proofErr w:type="spellEnd"/>
      <w:r>
        <w:rPr>
          <w:lang w:val="de-DE"/>
        </w:rPr>
        <w:t xml:space="preserve"> sich selbst sein </w:t>
      </w:r>
      <w:proofErr w:type="spellStart"/>
      <w:r>
        <w:rPr>
          <w:lang w:val="de-DE"/>
        </w:rPr>
        <w:t>Sein</w:t>
      </w:r>
      <w:proofErr w:type="spellEnd"/>
      <w:r>
        <w:rPr>
          <w:lang w:val="de-DE"/>
        </w:rPr>
        <w:t xml:space="preserve"> und seinen Wert </w:t>
      </w:r>
      <w:r w:rsidRPr="006E72B0">
        <w:rPr>
          <w:i/>
          <w:lang w:val="de-DE"/>
        </w:rPr>
        <w:t>verdienen</w:t>
      </w:r>
      <w:r>
        <w:rPr>
          <w:lang w:val="de-DE"/>
        </w:rPr>
        <w:t xml:space="preserve">, sich durch Leistung </w:t>
      </w:r>
      <w:r w:rsidRPr="006E72B0">
        <w:rPr>
          <w:i/>
          <w:lang w:val="de-DE"/>
        </w:rPr>
        <w:t>sich selbst beweisen</w:t>
      </w:r>
      <w:r>
        <w:rPr>
          <w:lang w:val="de-DE"/>
        </w:rPr>
        <w:t xml:space="preserve">, da eben in jenem Zentrum der Seele </w:t>
      </w:r>
      <w:r w:rsidRPr="006E72B0">
        <w:rPr>
          <w:i/>
          <w:lang w:val="de-DE"/>
        </w:rPr>
        <w:t>Leere</w:t>
      </w:r>
      <w:r>
        <w:rPr>
          <w:lang w:val="de-DE"/>
        </w:rPr>
        <w:t xml:space="preserve"> ist, wo im anderen Typus die </w:t>
      </w:r>
      <w:r w:rsidRPr="006E72B0">
        <w:rPr>
          <w:i/>
          <w:lang w:val="de-DE"/>
        </w:rPr>
        <w:t>Fülle</w:t>
      </w:r>
      <w:r>
        <w:rPr>
          <w:lang w:val="de-DE"/>
        </w:rPr>
        <w:t xml:space="preserve"> ist; an Stelle der Liebe zur Welt und ihrer Fülle tritt die Sorge, mit ihr, der ‚feindlichen‘, fertig zu werden, sie quantitativ zu ‚bestimmen‘, sie nach Zwecken zu ordnen und zu formen.</w:t>
      </w:r>
      <w:r w:rsidR="002D08E4">
        <w:rPr>
          <w:lang w:val="de-DE"/>
        </w:rPr>
        <w:t xml:space="preserve"> Wo jener gönnt und leben </w:t>
      </w:r>
      <w:proofErr w:type="spellStart"/>
      <w:r w:rsidR="002D08E4">
        <w:rPr>
          <w:lang w:val="de-DE"/>
        </w:rPr>
        <w:t>läßt</w:t>
      </w:r>
      <w:proofErr w:type="spellEnd"/>
      <w:r w:rsidR="002D08E4">
        <w:rPr>
          <w:lang w:val="de-DE"/>
        </w:rPr>
        <w:t xml:space="preserve">, da vergleicht dieser und will übertreffen. </w:t>
      </w:r>
      <w:r w:rsidR="002D08E4" w:rsidRPr="002D08E4">
        <w:rPr>
          <w:i/>
          <w:lang w:val="de-DE"/>
        </w:rPr>
        <w:t>Seine</w:t>
      </w:r>
      <w:r w:rsidR="002D08E4">
        <w:rPr>
          <w:lang w:val="de-DE"/>
        </w:rPr>
        <w:t xml:space="preserve"> Herrschaft wird zum System schrankenloser Konkurrenz führen und zum Fortschrittsgedanken, in denen nur das </w:t>
      </w:r>
      <w:proofErr w:type="spellStart"/>
      <w:r w:rsidR="002D08E4" w:rsidRPr="002D08E4">
        <w:rPr>
          <w:i/>
          <w:lang w:val="de-DE"/>
        </w:rPr>
        <w:t>Mehr</w:t>
      </w:r>
      <w:r w:rsidR="002D08E4">
        <w:rPr>
          <w:lang w:val="de-DE"/>
        </w:rPr>
        <w:t>sein</w:t>
      </w:r>
      <w:proofErr w:type="spellEnd"/>
      <w:r w:rsidR="002D08E4">
        <w:rPr>
          <w:lang w:val="de-DE"/>
        </w:rPr>
        <w:t xml:space="preserve"> über einen Vergleichsfall (Mensch oder Lebens- oder Geschichtsphase) </w:t>
      </w:r>
      <w:r w:rsidR="002D08E4" w:rsidRPr="002D08E4">
        <w:rPr>
          <w:i/>
          <w:lang w:val="de-DE"/>
        </w:rPr>
        <w:t>hinaus</w:t>
      </w:r>
      <w:r w:rsidR="002D08E4">
        <w:rPr>
          <w:lang w:val="de-DE"/>
        </w:rPr>
        <w:t xml:space="preserve"> als </w:t>
      </w:r>
      <w:r w:rsidR="002D08E4">
        <w:rPr>
          <w:lang w:val="de-DE"/>
        </w:rPr>
        <w:lastRenderedPageBreak/>
        <w:t xml:space="preserve">Wert überhaupt empfinden wird. Wo jener schaut und kontempliert oder in sachhaften Willensakten sich verlierend aufgeht, da wird dieser sorgen und rechnen, über den Mitteln die Eigenwerte der Ziele, über den ‚Beziehungen‘ das Was und Wesen der Sachen vergessen. Wo jener seiner Natur und inneren Harmonie vertraut, wird jener </w:t>
      </w:r>
      <w:proofErr w:type="spellStart"/>
      <w:r w:rsidR="002D08E4">
        <w:rPr>
          <w:lang w:val="de-DE"/>
        </w:rPr>
        <w:t>mißtrauisch</w:t>
      </w:r>
      <w:proofErr w:type="spellEnd"/>
      <w:r w:rsidR="002D08E4">
        <w:rPr>
          <w:lang w:val="de-DE"/>
        </w:rPr>
        <w:t xml:space="preserve"> gegen sein Triebleben ein System von </w:t>
      </w:r>
      <w:r w:rsidR="002D08E4" w:rsidRPr="002D08E4">
        <w:rPr>
          <w:i/>
          <w:lang w:val="de-DE"/>
        </w:rPr>
        <w:t>Sicherungen</w:t>
      </w:r>
      <w:r w:rsidR="002D08E4">
        <w:rPr>
          <w:lang w:val="de-DE"/>
        </w:rPr>
        <w:t xml:space="preserve"> errichten, durch das er sich beherrscht und züchtigt.“ (357)</w:t>
      </w:r>
      <w:bookmarkStart w:id="0" w:name="_GoBack"/>
      <w:bookmarkEnd w:id="0"/>
    </w:p>
    <w:p w:rsidR="006A41F3" w:rsidRPr="0098311C" w:rsidRDefault="002D08E4">
      <w:pPr>
        <w:rPr>
          <w:lang w:val="de-DE"/>
        </w:rPr>
      </w:pPr>
    </w:p>
    <w:sectPr w:rsidR="006A41F3" w:rsidRPr="0098311C"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11C"/>
    <w:rsid w:val="001231ED"/>
    <w:rsid w:val="002D08E4"/>
    <w:rsid w:val="00395CDE"/>
    <w:rsid w:val="0055526E"/>
    <w:rsid w:val="00635244"/>
    <w:rsid w:val="006E0AF6"/>
    <w:rsid w:val="006E72B0"/>
    <w:rsid w:val="007837F5"/>
    <w:rsid w:val="0098311C"/>
    <w:rsid w:val="00BB5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49546B4F-B99F-3242-A977-A31B69F94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831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616</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3</cp:revision>
  <dcterms:created xsi:type="dcterms:W3CDTF">2020-01-19T00:14:00Z</dcterms:created>
  <dcterms:modified xsi:type="dcterms:W3CDTF">2020-01-19T00:41:00Z</dcterms:modified>
</cp:coreProperties>
</file>