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5C4" w:rsidRPr="00057DA1" w:rsidRDefault="009605C4" w:rsidP="009605C4">
      <w:pPr>
        <w:rPr>
          <w:b/>
          <w:lang w:val="de-DE"/>
        </w:rPr>
      </w:pPr>
      <w:r w:rsidRPr="00057DA1">
        <w:rPr>
          <w:b/>
          <w:lang w:val="de-DE"/>
        </w:rPr>
        <w:t xml:space="preserve">Platon: </w:t>
      </w:r>
      <w:proofErr w:type="spellStart"/>
      <w:r>
        <w:rPr>
          <w:b/>
          <w:lang w:val="de-DE"/>
        </w:rPr>
        <w:t>Alkibiades</w:t>
      </w:r>
      <w:proofErr w:type="spellEnd"/>
      <w:r>
        <w:rPr>
          <w:b/>
          <w:lang w:val="de-DE"/>
        </w:rPr>
        <w:t xml:space="preserve"> I</w:t>
      </w:r>
      <w:r w:rsidRPr="00057DA1">
        <w:rPr>
          <w:b/>
          <w:lang w:val="de-DE"/>
        </w:rPr>
        <w:t xml:space="preserve">. In: Sämtliche Werke. Band 1. Reinbek bei Hamburg: Rowohlt, 2015, </w:t>
      </w:r>
      <w:r>
        <w:rPr>
          <w:b/>
          <w:lang w:val="de-DE"/>
        </w:rPr>
        <w:t>123</w:t>
      </w:r>
      <w:r w:rsidRPr="00057DA1">
        <w:rPr>
          <w:b/>
          <w:lang w:val="de-DE"/>
        </w:rPr>
        <w:t>-</w:t>
      </w:r>
      <w:r w:rsidR="00A74E88">
        <w:rPr>
          <w:b/>
          <w:lang w:val="de-DE"/>
        </w:rPr>
        <w:t>179</w:t>
      </w:r>
      <w:bookmarkStart w:id="0" w:name="_GoBack"/>
      <w:bookmarkEnd w:id="0"/>
      <w:r w:rsidRPr="00057DA1">
        <w:rPr>
          <w:b/>
          <w:lang w:val="de-DE"/>
        </w:rPr>
        <w:t>.</w:t>
      </w:r>
    </w:p>
    <w:p w:rsidR="006A41F3" w:rsidRDefault="00A74E88">
      <w:pPr>
        <w:rPr>
          <w:lang w:val="de-DE"/>
        </w:rPr>
      </w:pPr>
    </w:p>
    <w:p w:rsidR="009605C4" w:rsidRDefault="009605C4">
      <w:pPr>
        <w:rPr>
          <w:lang w:val="de-DE"/>
        </w:rPr>
      </w:pPr>
      <w:r>
        <w:rPr>
          <w:lang w:val="de-DE"/>
        </w:rPr>
        <w:t>„Ist das nun wohl etwas Leichtes, sich selbst zu kennen, und war das wohl ein gemeiner Mensch, der dies aufgeschrieben hat im Pythischen Tempel; oder ist es schwer und nicht jedermanns Sache?“ (167)</w:t>
      </w:r>
    </w:p>
    <w:p w:rsidR="006214BE" w:rsidRDefault="006214BE">
      <w:pPr>
        <w:rPr>
          <w:lang w:val="de-DE"/>
        </w:rPr>
      </w:pPr>
      <w:r>
        <w:rPr>
          <w:lang w:val="de-DE"/>
        </w:rPr>
        <w:t xml:space="preserve">„Wenn also die Besonnenheit darin besteht,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man sich selbst kennt“ (171)</w:t>
      </w:r>
    </w:p>
    <w:p w:rsidR="006214BE" w:rsidRPr="009605C4" w:rsidRDefault="006214BE">
      <w:pPr>
        <w:rPr>
          <w:lang w:val="de-DE"/>
        </w:rPr>
      </w:pPr>
      <w:r>
        <w:rPr>
          <w:lang w:val="de-DE"/>
        </w:rPr>
        <w:t>„Wenn wir nun uns selbst nicht kennen und nicht besonnen sind, können wir dann wohl wissen, was für uns gut und übel ist?“ (175)</w:t>
      </w:r>
    </w:p>
    <w:sectPr w:rsidR="006214BE" w:rsidRPr="009605C4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5C4"/>
    <w:rsid w:val="001231ED"/>
    <w:rsid w:val="00395CDE"/>
    <w:rsid w:val="0055526E"/>
    <w:rsid w:val="006214BE"/>
    <w:rsid w:val="00635244"/>
    <w:rsid w:val="006E0AF6"/>
    <w:rsid w:val="009605C4"/>
    <w:rsid w:val="00A7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571796"/>
  <w14:defaultImageDpi w14:val="32767"/>
  <w15:chartTrackingRefBased/>
  <w15:docId w15:val="{B730CFBA-B36A-5E4B-B891-D6E497D8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05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2020-05-17T12:57:00Z</dcterms:created>
  <dcterms:modified xsi:type="dcterms:W3CDTF">2020-05-17T13:02:00Z</dcterms:modified>
</cp:coreProperties>
</file>