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EC6" w:rsidRPr="006244FD" w:rsidRDefault="006244FD">
      <w:pPr>
        <w:rPr>
          <w:b/>
        </w:rPr>
      </w:pPr>
      <w:r w:rsidRPr="006244FD">
        <w:rPr>
          <w:b/>
        </w:rPr>
        <w:t>Brian O’Connor: Idleness. A philosophical essay. Princeton: Princeton University Press, 2018.</w:t>
      </w:r>
    </w:p>
    <w:p w:rsidR="006244FD" w:rsidRDefault="00D832CD">
      <w:r>
        <w:t>“</w:t>
      </w:r>
      <w:r w:rsidR="00F413CD">
        <w:t>The</w:t>
      </w:r>
      <w:r>
        <w:t xml:space="preserve"> line of thinking</w:t>
      </w:r>
      <w:r w:rsidR="00F413CD">
        <w:t xml:space="preserve"> we find in Sartre and </w:t>
      </w:r>
      <w:proofErr w:type="spellStart"/>
      <w:r w:rsidR="00F413CD">
        <w:t>Korsgaard</w:t>
      </w:r>
      <w:proofErr w:type="spellEnd"/>
      <w:r w:rsidR="00F413CD">
        <w:t xml:space="preserve">, among others, rests on a myth. Let us call it the worthiness myth. It is an uplifting story about how we human beings can overcome those human tendencies we take to be based in nature: the greater the effort, the more impressive and worthy the result. And it is this myth, perhaps more than any other assumed by </w:t>
      </w:r>
      <w:proofErr w:type="gramStart"/>
      <w:r w:rsidR="00F413CD">
        <w:t>philosophers, that</w:t>
      </w:r>
      <w:proofErr w:type="gramEnd"/>
      <w:r w:rsidR="00F413CD">
        <w:t xml:space="preserve"> has been used to deprive idleness of merit.” (28)</w:t>
      </w:r>
    </w:p>
    <w:p w:rsidR="00F413CD" w:rsidRDefault="00F413CD">
      <w:r>
        <w:t>Kant: “What makes us worthy involves both self-development and our development of the social world. These tasks require a certain kind of effort.” (38)</w:t>
      </w:r>
    </w:p>
    <w:p w:rsidR="00F413CD" w:rsidRDefault="00F413CD">
      <w:r>
        <w:t>Kant: “Unworthiness, it would seem to follow, is a preference for actions that are free of any implicit consideration of how one should ‘work’ oneself ‘onwards.’” (42)</w:t>
      </w:r>
    </w:p>
    <w:p w:rsidR="00F413CD" w:rsidRDefault="00F413CD">
      <w:r>
        <w:t>“Kant explores the case of an idler who shows no inclination to cultivate a talent that would ‘make him a human being useful for all sorts of purposes.’” (46)</w:t>
      </w:r>
    </w:p>
    <w:p w:rsidR="00142D44" w:rsidRDefault="00142D44">
      <w:r>
        <w:t>“It is a profound theoretical justification of an idea that has now become commonplace: that a life worth living is one marked by effort and achievement.” (51)</w:t>
      </w:r>
    </w:p>
    <w:p w:rsidR="00142D44" w:rsidRDefault="00142D44">
      <w:r>
        <w:t>“</w:t>
      </w:r>
      <w:proofErr w:type="spellStart"/>
      <w:r w:rsidRPr="00142D44">
        <w:rPr>
          <w:i/>
        </w:rPr>
        <w:t>Bildung</w:t>
      </w:r>
      <w:proofErr w:type="spellEnd"/>
      <w:r>
        <w:t xml:space="preserve"> is an autobiographical and deeply personal project. And it must necessarily reject the very idea that we might be happy to rest with ourselves as we find ourselves.” (57)  </w:t>
      </w:r>
    </w:p>
    <w:p w:rsidR="00142D44" w:rsidRDefault="00142D44">
      <w:r>
        <w:t>“There is a real bite in the self-[65</w:t>
      </w:r>
      <w:proofErr w:type="gramStart"/>
      <w:r>
        <w:t>]accusation</w:t>
      </w:r>
      <w:proofErr w:type="gramEnd"/>
      <w:r>
        <w:t xml:space="preserve"> that a day has passed with nothing to show for it: it is time wasted.” (64-65)</w:t>
      </w:r>
    </w:p>
    <w:p w:rsidR="00142D44" w:rsidRDefault="00142D44">
      <w:r>
        <w:t xml:space="preserve">Hegel: “the satisfaction of giving form—his own—to nature. That opportunity is one from which modern ideas of work and usefulness have grown.” (72) </w:t>
      </w:r>
    </w:p>
    <w:p w:rsidR="00142D44" w:rsidRDefault="00142D44">
      <w:r>
        <w:t xml:space="preserve">Hegel: “Rather, work allows us both to serve the needs of others and to realize ourselves as complex and free communal beings.” (75) </w:t>
      </w:r>
    </w:p>
    <w:p w:rsidR="00142D44" w:rsidRDefault="00142D44">
      <w:r>
        <w:t>“The savage, as Hegel had established, works out of immediacy with no thought of making an impression on others or imprinting himself on the world. His work is expressionless in that specific sense: it says nothing about him.</w:t>
      </w:r>
      <w:r w:rsidR="00DE51F5">
        <w:t xml:space="preserve"> Brutalized workers can think only of survival.” (89) </w:t>
      </w:r>
    </w:p>
    <w:p w:rsidR="00DE51F5" w:rsidRDefault="00DE51F5">
      <w:r>
        <w:t xml:space="preserve">“Marx maintains that we cannot </w:t>
      </w:r>
      <w:r w:rsidRPr="00DE51F5">
        <w:rPr>
          <w:i/>
        </w:rPr>
        <w:t>truly</w:t>
      </w:r>
      <w:r>
        <w:t xml:space="preserve"> realize ourselves without productivity.” (91)</w:t>
      </w:r>
    </w:p>
    <w:p w:rsidR="00DE51F5" w:rsidRDefault="00DE51F5">
      <w:r>
        <w:t xml:space="preserve">Schopenhauer: ‘that in almost all languages vanity, </w:t>
      </w:r>
      <w:proofErr w:type="spellStart"/>
      <w:r w:rsidRPr="00DE51F5">
        <w:rPr>
          <w:i/>
        </w:rPr>
        <w:t>vanitas</w:t>
      </w:r>
      <w:proofErr w:type="spellEnd"/>
      <w:r>
        <w:t xml:space="preserve">, originally signifies emptiness and nothingness.’ (120) </w:t>
      </w:r>
    </w:p>
    <w:p w:rsidR="00DE51F5" w:rsidRDefault="00DE51F5">
      <w:r>
        <w:t xml:space="preserve">Marcuse: “neurotic necessity that compels us to perform” (157) </w:t>
      </w:r>
    </w:p>
    <w:p w:rsidR="00DE51F5" w:rsidRDefault="00DE51F5">
      <w:r>
        <w:t>“Idleness, more accurately, is freedom in a context, a knowing indifference—and an implicit resistance—to specific recommendations about how one out to live: the need for progress, prestige, or success through work—an integral identity, for example.</w:t>
      </w:r>
      <w:r w:rsidR="00C357F0">
        <w:t xml:space="preserve"> And it is also the pleasure that we experience when we are free to live without those expectations. Hence, the desire for idle freedom is not a desire for a morally neutral space that can be filled as one sees fit. It is, rather, a preference for idleness itself.” (180) </w:t>
      </w:r>
    </w:p>
    <w:p w:rsidR="00C357F0" w:rsidRDefault="00C357F0">
      <w:r>
        <w:lastRenderedPageBreak/>
        <w:t xml:space="preserve">“Idleness as freedom might be construed as an attitude that, in the style of the Cynics, declines to be moved by those ideals that bear down on us all [183] within the process of social formation. And this refusal is made regardless of whether that formation has disadvantageous or even advantageous ends to our lives as social agents. […] The idler is freed from the dissatisfying need to work for standing, to be constrained though useful.” (182-183) </w:t>
      </w:r>
    </w:p>
    <w:p w:rsidR="00C357F0" w:rsidRDefault="00C357F0">
      <w:r>
        <w:t xml:space="preserve">“Joseph </w:t>
      </w:r>
      <w:proofErr w:type="spellStart"/>
      <w:r>
        <w:t>Raz</w:t>
      </w:r>
      <w:proofErr w:type="spellEnd"/>
      <w:r>
        <w:t xml:space="preserve">, for example, holds that an autonomous life is simply one that is marked by [185] ‘the capacity to control and create’ our own lives.” (184-185) </w:t>
      </w:r>
    </w:p>
    <w:p w:rsidR="00C357F0" w:rsidRDefault="00C357F0">
      <w:r>
        <w:t xml:space="preserve">“The idle self is at home with itself.” (186) </w:t>
      </w:r>
      <w:bookmarkStart w:id="0" w:name="_GoBack"/>
      <w:bookmarkEnd w:id="0"/>
    </w:p>
    <w:p w:rsidR="006244FD" w:rsidRDefault="006244FD"/>
    <w:sectPr w:rsidR="006244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4FD"/>
    <w:rsid w:val="00142D44"/>
    <w:rsid w:val="006244FD"/>
    <w:rsid w:val="00AA1EC6"/>
    <w:rsid w:val="00BF67C0"/>
    <w:rsid w:val="00C357F0"/>
    <w:rsid w:val="00D832CD"/>
    <w:rsid w:val="00DE51F5"/>
    <w:rsid w:val="00F413C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03CCD"/>
  <w15:chartTrackingRefBased/>
  <w15:docId w15:val="{76C892D3-8227-4337-B60D-6E579CDD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BC Clinical and Support Services</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2</cp:revision>
  <dcterms:created xsi:type="dcterms:W3CDTF">2021-09-02T15:13:00Z</dcterms:created>
  <dcterms:modified xsi:type="dcterms:W3CDTF">2021-09-02T17:09:00Z</dcterms:modified>
</cp:coreProperties>
</file>