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1E24D8" w:rsidRDefault="001E24D8">
      <w:pPr>
        <w:rPr>
          <w:b/>
          <w:lang w:val="de-DE"/>
        </w:rPr>
      </w:pPr>
      <w:r w:rsidRPr="001E24D8">
        <w:rPr>
          <w:b/>
          <w:lang w:val="de-DE"/>
        </w:rPr>
        <w:t xml:space="preserve">Karl </w:t>
      </w:r>
      <w:proofErr w:type="spellStart"/>
      <w:r w:rsidRPr="001E24D8">
        <w:rPr>
          <w:b/>
          <w:lang w:val="de-DE"/>
        </w:rPr>
        <w:t>Nötzel</w:t>
      </w:r>
      <w:proofErr w:type="spellEnd"/>
      <w:r w:rsidRPr="001E24D8">
        <w:rPr>
          <w:b/>
          <w:lang w:val="de-DE"/>
        </w:rPr>
        <w:t xml:space="preserve">: Tolstoi und wir. München: </w:t>
      </w:r>
      <w:proofErr w:type="spellStart"/>
      <w:r w:rsidRPr="001E24D8">
        <w:rPr>
          <w:b/>
          <w:lang w:val="de-DE"/>
        </w:rPr>
        <w:t>Musarion</w:t>
      </w:r>
      <w:proofErr w:type="spellEnd"/>
      <w:r w:rsidRPr="001E24D8">
        <w:rPr>
          <w:b/>
          <w:lang w:val="de-DE"/>
        </w:rPr>
        <w:t xml:space="preserve"> Verlag, 1919.</w:t>
      </w:r>
    </w:p>
    <w:p w:rsidR="001E24D8" w:rsidRDefault="001E24D8">
      <w:pPr>
        <w:rPr>
          <w:lang w:val="de-DE"/>
        </w:rPr>
      </w:pPr>
    </w:p>
    <w:p w:rsidR="001E24D8" w:rsidRDefault="001E24D8">
      <w:pPr>
        <w:rPr>
          <w:lang w:val="de-DE"/>
        </w:rPr>
      </w:pPr>
      <w:r>
        <w:rPr>
          <w:lang w:val="de-DE"/>
        </w:rPr>
        <w:t xml:space="preserve">„Bevor wir darum Hand anlegen an den Zukunftsbau einer innerlich versöhnten Menschheit, gilt es eine Richtigstellung in uns selber vorzunehmen: Alles wurzelt in der Gesinnung. In ihr </w:t>
      </w:r>
      <w:proofErr w:type="spellStart"/>
      <w:r>
        <w:rPr>
          <w:lang w:val="de-DE"/>
        </w:rPr>
        <w:t>muß</w:t>
      </w:r>
      <w:proofErr w:type="spellEnd"/>
      <w:r>
        <w:rPr>
          <w:lang w:val="de-DE"/>
        </w:rPr>
        <w:t xml:space="preserve"> die Welterlösung bereits vollendet sein, bevor sie ins Leben treten darf.“ (8)</w:t>
      </w:r>
    </w:p>
    <w:p w:rsidR="001E24D8" w:rsidRDefault="001E24D8">
      <w:pPr>
        <w:rPr>
          <w:lang w:val="de-DE"/>
        </w:rPr>
      </w:pPr>
      <w:r>
        <w:rPr>
          <w:lang w:val="de-DE"/>
        </w:rPr>
        <w:t xml:space="preserve">„dieser leidenschaftlich lebendige Mensch sein Leben lang ein restlos Werdender war.“ (19) </w:t>
      </w:r>
    </w:p>
    <w:p w:rsidR="00563E7C" w:rsidRDefault="00563E7C">
      <w:pPr>
        <w:rPr>
          <w:lang w:val="de-DE"/>
        </w:rPr>
      </w:pPr>
      <w:r>
        <w:rPr>
          <w:lang w:val="de-DE"/>
        </w:rPr>
        <w:t>„Dieser ruhelos der Welt des Sollens Nachjagende fühlte sich als Künstler mit unwiderstehlicher Gewalt hingezogen zur Welt des Seins. Zwischen beiden führt keine Brücke. Das ist der eigentliche Zwiespalt dieses Daseins.“ (23)</w:t>
      </w:r>
    </w:p>
    <w:p w:rsidR="00563E7C" w:rsidRDefault="00563E7C">
      <w:pPr>
        <w:rPr>
          <w:lang w:val="de-DE"/>
        </w:rPr>
      </w:pPr>
      <w:r>
        <w:rPr>
          <w:lang w:val="de-DE"/>
        </w:rPr>
        <w:t>„Immer sehender wollte er werden, um immer richtiger handeln zu können.“ (27)</w:t>
      </w:r>
    </w:p>
    <w:p w:rsidR="00563E7C" w:rsidRDefault="00563E7C">
      <w:pPr>
        <w:rPr>
          <w:lang w:val="de-DE"/>
        </w:rPr>
      </w:pPr>
      <w:r>
        <w:rPr>
          <w:lang w:val="de-DE"/>
        </w:rPr>
        <w:t>„</w:t>
      </w:r>
      <w:proofErr w:type="spellStart"/>
      <w:r>
        <w:rPr>
          <w:lang w:val="de-DE"/>
        </w:rPr>
        <w:t>daß</w:t>
      </w:r>
      <w:proofErr w:type="spellEnd"/>
      <w:r>
        <w:rPr>
          <w:lang w:val="de-DE"/>
        </w:rPr>
        <w:t xml:space="preserve"> es sich hier um ein ganz bestimmtes inneres Erlebnis handelt und </w:t>
      </w:r>
      <w:proofErr w:type="spellStart"/>
      <w:r>
        <w:rPr>
          <w:lang w:val="de-DE"/>
        </w:rPr>
        <w:t>daß</w:t>
      </w:r>
      <w:proofErr w:type="spellEnd"/>
      <w:r>
        <w:rPr>
          <w:lang w:val="de-DE"/>
        </w:rPr>
        <w:t xml:space="preserve"> es über aller Weisheit der Welt steht.“ (44) </w:t>
      </w:r>
    </w:p>
    <w:p w:rsidR="00563E7C" w:rsidRDefault="00563E7C">
      <w:pPr>
        <w:rPr>
          <w:lang w:val="de-DE"/>
        </w:rPr>
      </w:pPr>
      <w:r>
        <w:rPr>
          <w:lang w:val="de-DE"/>
        </w:rPr>
        <w:t xml:space="preserve">„Dieser Dichter macht es uns zur </w:t>
      </w:r>
      <w:proofErr w:type="spellStart"/>
      <w:r>
        <w:rPr>
          <w:lang w:val="de-DE"/>
        </w:rPr>
        <w:t>Gewißheit</w:t>
      </w:r>
      <w:proofErr w:type="spellEnd"/>
      <w:r>
        <w:rPr>
          <w:lang w:val="de-DE"/>
        </w:rPr>
        <w:t xml:space="preserve">: Unser inneres Empfinden vor uns selber, bis in unsere Selbstbewertung und Selbstachtung hinein, wird bestimmt durch unser seelisches </w:t>
      </w:r>
      <w:proofErr w:type="spellStart"/>
      <w:r>
        <w:rPr>
          <w:lang w:val="de-DE"/>
        </w:rPr>
        <w:t>Beteiligtsein</w:t>
      </w:r>
      <w:proofErr w:type="spellEnd"/>
      <w:r>
        <w:rPr>
          <w:lang w:val="de-DE"/>
        </w:rPr>
        <w:t xml:space="preserve"> an dem Weltgeschehen außerhalb unserer Person, soweit von ihm Menschen betroffen werden.“ (51)</w:t>
      </w:r>
    </w:p>
    <w:p w:rsidR="00563E7C" w:rsidRDefault="00563E7C">
      <w:pPr>
        <w:rPr>
          <w:lang w:val="de-DE"/>
        </w:rPr>
      </w:pPr>
      <w:r>
        <w:rPr>
          <w:lang w:val="de-DE"/>
        </w:rPr>
        <w:t xml:space="preserve">„Es </w:t>
      </w:r>
      <w:proofErr w:type="spellStart"/>
      <w:r>
        <w:rPr>
          <w:lang w:val="de-DE"/>
        </w:rPr>
        <w:t>muß</w:t>
      </w:r>
      <w:proofErr w:type="spellEnd"/>
      <w:r>
        <w:rPr>
          <w:lang w:val="de-DE"/>
        </w:rPr>
        <w:t xml:space="preserve"> dazu nur einer ganz einfachen, für jedermann möglichen inneren Umstellung bedürfen</w:t>
      </w:r>
      <w:r w:rsidR="00D13EAC">
        <w:rPr>
          <w:lang w:val="de-DE"/>
        </w:rPr>
        <w:t>“ (55)</w:t>
      </w:r>
    </w:p>
    <w:p w:rsidR="00D13EAC" w:rsidRPr="001E24D8" w:rsidRDefault="00D13EAC">
      <w:pPr>
        <w:rPr>
          <w:lang w:val="de-DE"/>
        </w:rPr>
      </w:pPr>
      <w:r>
        <w:rPr>
          <w:lang w:val="de-DE"/>
        </w:rPr>
        <w:t>„Zweierlei müssen wir freilich aufgeben: unsere wirtschaftliche Selbstsucht, und das heißt die äußere Sicherheit unseres Daseins, und unsere geistige Trägheit, und das heißt den Wahn, als könnte der Mensch jemals genug gedacht haben: als dürfte er, solange er sehend sein will, sich irgendwann beruhigen, bei dem, was er erreichte.“ (62)</w:t>
      </w:r>
      <w:bookmarkStart w:id="0" w:name="_GoBack"/>
      <w:bookmarkEnd w:id="0"/>
    </w:p>
    <w:sectPr w:rsidR="00D13EAC" w:rsidRPr="001E24D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4D8"/>
    <w:rsid w:val="001231ED"/>
    <w:rsid w:val="001E24D8"/>
    <w:rsid w:val="00395CDE"/>
    <w:rsid w:val="0055526E"/>
    <w:rsid w:val="00563E7C"/>
    <w:rsid w:val="00635244"/>
    <w:rsid w:val="006E0AF6"/>
    <w:rsid w:val="00D13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78765F98-CF08-C540-A7DC-1CE830DC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2019-09-18T12:47:00Z</dcterms:created>
  <dcterms:modified xsi:type="dcterms:W3CDTF">2019-09-18T12:59:00Z</dcterms:modified>
</cp:coreProperties>
</file>