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7C1E4" w14:textId="77777777" w:rsidR="006A41F3" w:rsidRPr="00014AD9" w:rsidRDefault="00014AD9">
      <w:pPr>
        <w:rPr>
          <w:b/>
          <w:lang w:val="en-CA"/>
        </w:rPr>
      </w:pPr>
      <w:r w:rsidRPr="00014AD9">
        <w:rPr>
          <w:b/>
          <w:lang w:val="en-CA"/>
        </w:rPr>
        <w:t>Lao-</w:t>
      </w:r>
      <w:proofErr w:type="spellStart"/>
      <w:r w:rsidRPr="00014AD9">
        <w:rPr>
          <w:b/>
          <w:lang w:val="en-CA"/>
        </w:rPr>
        <w:t>Tze</w:t>
      </w:r>
      <w:proofErr w:type="spellEnd"/>
      <w:r w:rsidRPr="00014AD9">
        <w:rPr>
          <w:b/>
          <w:lang w:val="en-CA"/>
        </w:rPr>
        <w:t>: Tao-</w:t>
      </w:r>
      <w:proofErr w:type="spellStart"/>
      <w:r w:rsidRPr="00014AD9">
        <w:rPr>
          <w:b/>
          <w:lang w:val="en-CA"/>
        </w:rPr>
        <w:t>Teh</w:t>
      </w:r>
      <w:proofErr w:type="spellEnd"/>
      <w:r w:rsidRPr="00014AD9">
        <w:rPr>
          <w:b/>
          <w:lang w:val="en-CA"/>
        </w:rPr>
        <w:t xml:space="preserve">-King. Chinese-English with introduction, transliteration, and notes by Dr. Paul </w:t>
      </w:r>
      <w:proofErr w:type="spellStart"/>
      <w:r w:rsidRPr="00014AD9">
        <w:rPr>
          <w:b/>
          <w:lang w:val="en-CA"/>
        </w:rPr>
        <w:t>Carus</w:t>
      </w:r>
      <w:proofErr w:type="spellEnd"/>
      <w:r w:rsidRPr="00014AD9">
        <w:rPr>
          <w:b/>
          <w:lang w:val="en-CA"/>
        </w:rPr>
        <w:t>. Chicago: The Open Court Publishing Company, 1898.</w:t>
      </w:r>
    </w:p>
    <w:p w14:paraId="27761827" w14:textId="77777777" w:rsidR="00014AD9" w:rsidRDefault="00014AD9">
      <w:pPr>
        <w:rPr>
          <w:lang w:val="en-CA"/>
        </w:rPr>
      </w:pPr>
    </w:p>
    <w:p w14:paraId="78895F37" w14:textId="77777777" w:rsidR="00014AD9" w:rsidRDefault="00347C85">
      <w:pPr>
        <w:rPr>
          <w:lang w:val="en-CA"/>
        </w:rPr>
      </w:pPr>
      <w:r>
        <w:rPr>
          <w:lang w:val="en-CA"/>
        </w:rPr>
        <w:t>“The ideal of Lao-</w:t>
      </w:r>
      <w:proofErr w:type="spellStart"/>
      <w:r>
        <w:rPr>
          <w:lang w:val="en-CA"/>
        </w:rPr>
        <w:t>Tze’s</w:t>
      </w:r>
      <w:proofErr w:type="spellEnd"/>
      <w:r>
        <w:rPr>
          <w:lang w:val="en-CA"/>
        </w:rPr>
        <w:t xml:space="preserve"> ethics”, 17-</w:t>
      </w:r>
    </w:p>
    <w:p w14:paraId="4916B305" w14:textId="77777777" w:rsidR="00347C85" w:rsidRDefault="00347C85">
      <w:pPr>
        <w:rPr>
          <w:lang w:val="en-CA"/>
        </w:rPr>
      </w:pPr>
      <w:r>
        <w:rPr>
          <w:lang w:val="en-CA"/>
        </w:rPr>
        <w:t xml:space="preserve">“Upon his faith in the </w:t>
      </w:r>
      <w:proofErr w:type="spellStart"/>
      <w:r>
        <w:rPr>
          <w:lang w:val="en-CA"/>
        </w:rPr>
        <w:t>seasonableness</w:t>
      </w:r>
      <w:proofErr w:type="spellEnd"/>
      <w:r>
        <w:rPr>
          <w:lang w:val="en-CA"/>
        </w:rPr>
        <w:t>, goodness, and unfailing rightness of the Tao, Lao-</w:t>
      </w:r>
      <w:proofErr w:type="spellStart"/>
      <w:r>
        <w:rPr>
          <w:lang w:val="en-CA"/>
        </w:rPr>
        <w:t>Tze</w:t>
      </w:r>
      <w:proofErr w:type="spellEnd"/>
      <w:r>
        <w:rPr>
          <w:lang w:val="en-CA"/>
        </w:rPr>
        <w:t xml:space="preserve"> builds his ethical system, trusting that through the Tao </w:t>
      </w:r>
      <w:r w:rsidR="000B2CC9">
        <w:rPr>
          <w:lang w:val="en-CA"/>
        </w:rPr>
        <w:t xml:space="preserve">the crooked shall be straightened, the imperfect shall be made complete, the lowly shall receive abundance as sure as valleys naturally and without any effort of their own fill themselves with water. </w:t>
      </w:r>
      <w:proofErr w:type="gramStart"/>
      <w:r w:rsidR="000B2CC9">
        <w:rPr>
          <w:lang w:val="en-CA"/>
        </w:rPr>
        <w:t>Thus</w:t>
      </w:r>
      <w:proofErr w:type="gramEnd"/>
      <w:r w:rsidR="000B2CC9">
        <w:rPr>
          <w:lang w:val="en-CA"/>
        </w:rPr>
        <w:t xml:space="preserve"> the Tao resembles water. Lao-</w:t>
      </w:r>
      <w:proofErr w:type="spellStart"/>
      <w:r w:rsidR="000B2CC9">
        <w:rPr>
          <w:lang w:val="en-CA"/>
        </w:rPr>
        <w:t>Tze</w:t>
      </w:r>
      <w:proofErr w:type="spellEnd"/>
      <w:r w:rsidR="000B2CC9">
        <w:rPr>
          <w:lang w:val="en-CA"/>
        </w:rPr>
        <w:t xml:space="preserve"> demands the surrender of personal ambition and all selfish strivings. His aim is not to fashion, not to make, not to push or force things, but to let them develop according to their own nature. </w:t>
      </w:r>
    </w:p>
    <w:p w14:paraId="06DEB258" w14:textId="77777777" w:rsidR="000B2CC9" w:rsidRDefault="000B2CC9">
      <w:pPr>
        <w:rPr>
          <w:lang w:val="en-CA"/>
        </w:rPr>
      </w:pPr>
      <w:r>
        <w:rPr>
          <w:lang w:val="en-CA"/>
        </w:rPr>
        <w:t>Virtue, according to Lao-</w:t>
      </w:r>
      <w:proofErr w:type="spellStart"/>
      <w:r>
        <w:rPr>
          <w:lang w:val="en-CA"/>
        </w:rPr>
        <w:t>Tze</w:t>
      </w:r>
      <w:proofErr w:type="spellEnd"/>
      <w:r>
        <w:rPr>
          <w:lang w:val="en-CA"/>
        </w:rPr>
        <w:t>, is simply the imitation of the Tao. The Tao acts, but does not claim; it begets and quickens, but does not own; it directs and arranges, but does not rule. The sage will not make a show of virtue, of benevolence, of justice, of propriety; his virtue is […] (</w:t>
      </w:r>
      <w:proofErr w:type="spellStart"/>
      <w:r w:rsidRPr="000B2CC9">
        <w:rPr>
          <w:i/>
          <w:lang w:val="en-CA"/>
        </w:rPr>
        <w:t>pu</w:t>
      </w:r>
      <w:proofErr w:type="spellEnd"/>
      <w:r w:rsidRPr="000B2CC9">
        <w:rPr>
          <w:i/>
          <w:lang w:val="en-CA"/>
        </w:rPr>
        <w:t xml:space="preserve"> </w:t>
      </w:r>
      <w:proofErr w:type="spellStart"/>
      <w:r w:rsidRPr="000B2CC9">
        <w:rPr>
          <w:i/>
          <w:lang w:val="en-CA"/>
        </w:rPr>
        <w:t>teh</w:t>
      </w:r>
      <w:proofErr w:type="spellEnd"/>
      <w:r>
        <w:rPr>
          <w:lang w:val="en-CA"/>
        </w:rPr>
        <w:t xml:space="preserve">), or </w:t>
      </w:r>
      <w:proofErr w:type="spellStart"/>
      <w:r>
        <w:rPr>
          <w:lang w:val="en-CA"/>
        </w:rPr>
        <w:t>unvirtue</w:t>
      </w:r>
      <w:proofErr w:type="spellEnd"/>
      <w:r>
        <w:rPr>
          <w:lang w:val="en-CA"/>
        </w:rPr>
        <w:t xml:space="preserve">. He will </w:t>
      </w:r>
      <w:r w:rsidR="00AD4640">
        <w:rPr>
          <w:lang w:val="en-CA"/>
        </w:rPr>
        <w:t>make no pretense of being virtuous, but simply imitate in all things Heaven’s Tao. In a word, the ideal of morality consists in realising […] (</w:t>
      </w:r>
      <w:r w:rsidR="00AD4640" w:rsidRPr="00AD4640">
        <w:rPr>
          <w:i/>
          <w:lang w:val="en-CA"/>
        </w:rPr>
        <w:t xml:space="preserve">wu </w:t>
      </w:r>
      <w:proofErr w:type="spellStart"/>
      <w:r w:rsidR="00AD4640" w:rsidRPr="00AD4640">
        <w:rPr>
          <w:i/>
          <w:lang w:val="en-CA"/>
        </w:rPr>
        <w:t>ming</w:t>
      </w:r>
      <w:proofErr w:type="spellEnd"/>
      <w:r w:rsidR="00AD4640" w:rsidRPr="00AD4640">
        <w:rPr>
          <w:i/>
          <w:lang w:val="en-CA"/>
        </w:rPr>
        <w:t xml:space="preserve"> </w:t>
      </w:r>
      <w:proofErr w:type="spellStart"/>
      <w:r w:rsidR="00AD4640" w:rsidRPr="00AD4640">
        <w:rPr>
          <w:i/>
          <w:lang w:val="en-CA"/>
        </w:rPr>
        <w:t>chih</w:t>
      </w:r>
      <w:proofErr w:type="spellEnd"/>
      <w:r w:rsidR="00AD4640" w:rsidRPr="00AD4640">
        <w:rPr>
          <w:i/>
          <w:lang w:val="en-CA"/>
        </w:rPr>
        <w:t xml:space="preserve"> </w:t>
      </w:r>
      <w:proofErr w:type="spellStart"/>
      <w:r w:rsidR="00AD4640" w:rsidRPr="00AD4640">
        <w:rPr>
          <w:i/>
          <w:lang w:val="en-CA"/>
        </w:rPr>
        <w:t>p’u</w:t>
      </w:r>
      <w:proofErr w:type="spellEnd"/>
      <w:r w:rsidR="00AD4640">
        <w:rPr>
          <w:lang w:val="en-CA"/>
        </w:rPr>
        <w:t>), the simplicity of the Ineffable, of the nameless or unnameable Tao. [18]</w:t>
      </w:r>
    </w:p>
    <w:p w14:paraId="286C802F" w14:textId="5D032B18" w:rsidR="00AD4640" w:rsidRDefault="00AD4640">
      <w:pPr>
        <w:rPr>
          <w:lang w:val="en-CA"/>
        </w:rPr>
      </w:pPr>
      <w:r>
        <w:rPr>
          <w:lang w:val="en-CA"/>
        </w:rPr>
        <w:t>Thus, according to Lao-</w:t>
      </w:r>
      <w:proofErr w:type="spellStart"/>
      <w:r>
        <w:rPr>
          <w:lang w:val="en-CA"/>
        </w:rPr>
        <w:t>Tze</w:t>
      </w:r>
      <w:proofErr w:type="spellEnd"/>
      <w:r>
        <w:rPr>
          <w:lang w:val="en-CA"/>
        </w:rPr>
        <w:t>, he who acts a part in the world, as a player does on the stage; he who endeavors to bring about artificial conditions; he who meddles with the natural growth of society, will fail in the end, and virtue is simply […] (</w:t>
      </w:r>
      <w:r w:rsidRPr="00AD4640">
        <w:rPr>
          <w:i/>
          <w:lang w:val="en-CA"/>
        </w:rPr>
        <w:t>wu wei</w:t>
      </w:r>
      <w:r>
        <w:rPr>
          <w:lang w:val="en-CA"/>
        </w:rPr>
        <w:t xml:space="preserve">), or </w:t>
      </w:r>
      <w:r w:rsidR="00EE643C">
        <w:rPr>
          <w:lang w:val="en-CA"/>
        </w:rPr>
        <w:t>‘</w:t>
      </w:r>
      <w:r>
        <w:rPr>
          <w:lang w:val="en-CA"/>
        </w:rPr>
        <w:t>not acting, not making, not doing.</w:t>
      </w:r>
      <w:r w:rsidR="00EE643C">
        <w:rPr>
          <w:lang w:val="en-CA"/>
        </w:rPr>
        <w:t>’</w:t>
      </w:r>
      <w:r>
        <w:rPr>
          <w:lang w:val="en-CA"/>
        </w:rPr>
        <w:t xml:space="preserve"> Non-action or </w:t>
      </w:r>
      <w:r w:rsidRPr="00AD4640">
        <w:rPr>
          <w:i/>
          <w:lang w:val="en-CA"/>
        </w:rPr>
        <w:t>wu wei</w:t>
      </w:r>
      <w:r>
        <w:rPr>
          <w:lang w:val="en-CA"/>
        </w:rPr>
        <w:t xml:space="preserve"> cannot mean inactivity, for it is with Lao-</w:t>
      </w:r>
      <w:proofErr w:type="spellStart"/>
      <w:r>
        <w:rPr>
          <w:lang w:val="en-CA"/>
        </w:rPr>
        <w:t>Tze</w:t>
      </w:r>
      <w:proofErr w:type="spellEnd"/>
      <w:r>
        <w:rPr>
          <w:lang w:val="en-CA"/>
        </w:rPr>
        <w:t xml:space="preserve"> a principle of action. He never tires preaching […] (</w:t>
      </w:r>
      <w:r w:rsidRPr="00AD4640">
        <w:rPr>
          <w:i/>
          <w:lang w:val="en-CA"/>
        </w:rPr>
        <w:t>wei wu wei</w:t>
      </w:r>
      <w:r>
        <w:rPr>
          <w:lang w:val="en-CA"/>
        </w:rPr>
        <w:t xml:space="preserve">), i.e., to act non-action; he expressly declares that </w:t>
      </w:r>
      <w:r w:rsidR="00EE643C">
        <w:rPr>
          <w:lang w:val="en-CA"/>
        </w:rPr>
        <w:t>‘</w:t>
      </w:r>
      <w:r>
        <w:rPr>
          <w:lang w:val="en-CA"/>
        </w:rPr>
        <w:t>an able man acts resolutely</w:t>
      </w:r>
      <w:r w:rsidR="00EE643C">
        <w:rPr>
          <w:lang w:val="en-CA"/>
        </w:rPr>
        <w:t>’</w:t>
      </w:r>
      <w:r>
        <w:rPr>
          <w:lang w:val="en-CA"/>
        </w:rPr>
        <w:t>”</w:t>
      </w:r>
      <w:r w:rsidR="00EE643C">
        <w:rPr>
          <w:lang w:val="en-CA"/>
        </w:rPr>
        <w:t xml:space="preserve"> (17-18) </w:t>
      </w:r>
    </w:p>
    <w:p w14:paraId="5D992DBB" w14:textId="4D42D59C" w:rsidR="00EE643C" w:rsidRDefault="00EE643C">
      <w:pPr>
        <w:rPr>
          <w:lang w:val="en-CA"/>
        </w:rPr>
      </w:pPr>
      <w:r>
        <w:rPr>
          <w:lang w:val="en-CA"/>
        </w:rPr>
        <w:t>“Lao-</w:t>
      </w:r>
      <w:proofErr w:type="spellStart"/>
      <w:r>
        <w:rPr>
          <w:lang w:val="en-CA"/>
        </w:rPr>
        <w:t>Tze’s</w:t>
      </w:r>
      <w:proofErr w:type="spellEnd"/>
      <w:r>
        <w:rPr>
          <w:lang w:val="en-CA"/>
        </w:rPr>
        <w:t xml:space="preserve"> propositions ‘to act non-action’ and ‘to accomplish everything by non-action,’ appear paradoxical, but his idea is simple enough. He who attempts to alter the nature of things will implicate himself in a struggle in which even the most powerful creature must finally succumb. But he who uses things according to their nature, directing their course, not forcing them or trying to alter their nature, can do with them whatever he pleases.” (18) </w:t>
      </w:r>
    </w:p>
    <w:p w14:paraId="1809AFE5" w14:textId="3D54A324" w:rsidR="00EE643C" w:rsidRDefault="00EE643C">
      <w:pPr>
        <w:rPr>
          <w:lang w:val="en-CA"/>
        </w:rPr>
      </w:pPr>
      <w:r>
        <w:rPr>
          <w:lang w:val="en-CA"/>
        </w:rPr>
        <w:t>“Lao-</w:t>
      </w:r>
      <w:proofErr w:type="spellStart"/>
      <w:r>
        <w:rPr>
          <w:lang w:val="en-CA"/>
        </w:rPr>
        <w:t>Tze’s</w:t>
      </w:r>
      <w:proofErr w:type="spellEnd"/>
      <w:r>
        <w:rPr>
          <w:lang w:val="en-CA"/>
        </w:rPr>
        <w:t xml:space="preserve"> principle of ‘not-acting’ is accordingly not inactivity; it is simply not acting a part; not doing things in an artificial way; it is not forcing the nature of things. […] It is briefly, not ‘non-action,’ but ‘non-assertion,’” (19) </w:t>
      </w:r>
    </w:p>
    <w:p w14:paraId="73038008" w14:textId="0CDE53BC" w:rsidR="00EE643C" w:rsidRDefault="00EE643C">
      <w:pPr>
        <w:rPr>
          <w:lang w:val="en-CA"/>
        </w:rPr>
      </w:pPr>
      <w:r>
        <w:rPr>
          <w:lang w:val="en-CA"/>
        </w:rPr>
        <w:t>“(</w:t>
      </w:r>
      <w:r w:rsidRPr="00EE643C">
        <w:rPr>
          <w:i/>
          <w:lang w:val="en-CA"/>
        </w:rPr>
        <w:t>wu-wei</w:t>
      </w:r>
      <w:r>
        <w:rPr>
          <w:lang w:val="en-CA"/>
        </w:rPr>
        <w:t>) is the condition of genuine virtue” (20)</w:t>
      </w:r>
    </w:p>
    <w:p w14:paraId="483F1DED" w14:textId="02F532FA" w:rsidR="00EE643C" w:rsidRPr="00347C85" w:rsidRDefault="00EE643C">
      <w:pPr>
        <w:rPr>
          <w:lang w:val="en-CA"/>
        </w:rPr>
      </w:pPr>
      <w:r>
        <w:rPr>
          <w:lang w:val="en-CA"/>
        </w:rPr>
        <w:t xml:space="preserve">“The Tao-The-King exercised a strong influence on </w:t>
      </w:r>
      <w:proofErr w:type="spellStart"/>
      <w:r>
        <w:rPr>
          <w:lang w:val="en-CA"/>
        </w:rPr>
        <w:t>Tolstoi</w:t>
      </w:r>
      <w:proofErr w:type="spellEnd"/>
      <w:r>
        <w:rPr>
          <w:lang w:val="en-CA"/>
        </w:rPr>
        <w:t xml:space="preserve">. He, too, speaks of non-action, </w:t>
      </w:r>
      <w:r w:rsidRPr="00EE643C">
        <w:rPr>
          <w:i/>
          <w:lang w:val="en-CA"/>
        </w:rPr>
        <w:t>le non-</w:t>
      </w:r>
      <w:proofErr w:type="spellStart"/>
      <w:r w:rsidRPr="00EE643C">
        <w:rPr>
          <w:i/>
          <w:lang w:val="en-CA"/>
        </w:rPr>
        <w:t>agir</w:t>
      </w:r>
      <w:proofErr w:type="spellEnd"/>
      <w:r>
        <w:rPr>
          <w:lang w:val="en-CA"/>
        </w:rPr>
        <w:t>. Labor, in his opinion, is no virtue; labor is useless, nay, pernicious, for labor, such as keeps</w:t>
      </w:r>
      <w:r w:rsidR="00B451F9">
        <w:rPr>
          <w:lang w:val="en-CA"/>
        </w:rPr>
        <w:t xml:space="preserve"> men too busy to leave them time for thought, is the curse of the world.” (25) </w:t>
      </w:r>
      <w:bookmarkStart w:id="0" w:name="_GoBack"/>
      <w:bookmarkEnd w:id="0"/>
    </w:p>
    <w:sectPr w:rsidR="00EE643C" w:rsidRPr="00347C85"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AD9"/>
    <w:rsid w:val="00014AD9"/>
    <w:rsid w:val="000B2CC9"/>
    <w:rsid w:val="001231ED"/>
    <w:rsid w:val="00347C85"/>
    <w:rsid w:val="00395CDE"/>
    <w:rsid w:val="0055526E"/>
    <w:rsid w:val="00635244"/>
    <w:rsid w:val="006E0AF6"/>
    <w:rsid w:val="00AD4640"/>
    <w:rsid w:val="00B451F9"/>
    <w:rsid w:val="00EE64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ADB8EBC"/>
  <w14:defaultImageDpi w14:val="32767"/>
  <w15:chartTrackingRefBased/>
  <w15:docId w15:val="{F1E921DF-CD16-584A-9A8C-E0FA61B9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020584">
      <w:bodyDiv w:val="1"/>
      <w:marLeft w:val="0"/>
      <w:marRight w:val="0"/>
      <w:marTop w:val="0"/>
      <w:marBottom w:val="0"/>
      <w:divBdr>
        <w:top w:val="none" w:sz="0" w:space="0" w:color="auto"/>
        <w:left w:val="none" w:sz="0" w:space="0" w:color="auto"/>
        <w:bottom w:val="none" w:sz="0" w:space="0" w:color="auto"/>
        <w:right w:val="none" w:sz="0" w:space="0" w:color="auto"/>
      </w:divBdr>
    </w:div>
    <w:div w:id="1078283471">
      <w:bodyDiv w:val="1"/>
      <w:marLeft w:val="0"/>
      <w:marRight w:val="0"/>
      <w:marTop w:val="0"/>
      <w:marBottom w:val="0"/>
      <w:divBdr>
        <w:top w:val="none" w:sz="0" w:space="0" w:color="auto"/>
        <w:left w:val="none" w:sz="0" w:space="0" w:color="auto"/>
        <w:bottom w:val="none" w:sz="0" w:space="0" w:color="auto"/>
        <w:right w:val="none" w:sz="0" w:space="0" w:color="auto"/>
      </w:divBdr>
    </w:div>
    <w:div w:id="179093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dcterms:created xsi:type="dcterms:W3CDTF">2020-06-04T22:31:00Z</dcterms:created>
  <dcterms:modified xsi:type="dcterms:W3CDTF">2020-08-03T13:01:00Z</dcterms:modified>
</cp:coreProperties>
</file>