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28735" w14:textId="77777777" w:rsidR="006A41F3" w:rsidRPr="00297C8B" w:rsidRDefault="00297C8B">
      <w:pPr>
        <w:rPr>
          <w:b/>
          <w:lang w:val="de-DE"/>
        </w:rPr>
      </w:pPr>
      <w:r w:rsidRPr="00297C8B">
        <w:rPr>
          <w:b/>
          <w:lang w:val="de-DE"/>
        </w:rPr>
        <w:t>Helmut Kuhn: Begegnung mit dem Nichts. Ein Versuch über die Existenzphilosophie. Mohr Siebeck: Tübingen, 1950</w:t>
      </w:r>
    </w:p>
    <w:p w14:paraId="76C9CE39" w14:textId="77777777" w:rsidR="00297C8B" w:rsidRDefault="00297C8B">
      <w:pPr>
        <w:rPr>
          <w:lang w:val="de-DE"/>
        </w:rPr>
      </w:pPr>
    </w:p>
    <w:p w14:paraId="5853B050" w14:textId="31B0A684" w:rsidR="00014526" w:rsidRDefault="00014526">
      <w:pPr>
        <w:rPr>
          <w:lang w:val="de-DE"/>
        </w:rPr>
      </w:pPr>
      <w:r>
        <w:rPr>
          <w:lang w:val="de-DE"/>
        </w:rPr>
        <w:t xml:space="preserve">„Aus der Pause wird Krisis, aus dem Neubeginn Wiedergeburt. Auch hierin hält sich die Existenzphilosophie getreulich an das Gesetz im menschlichen Geist.“ (8) </w:t>
      </w:r>
    </w:p>
    <w:p w14:paraId="3DE9BB0E" w14:textId="60F0F09D" w:rsidR="00014526" w:rsidRDefault="0086792B">
      <w:pPr>
        <w:rPr>
          <w:lang w:val="de-DE"/>
        </w:rPr>
      </w:pPr>
      <w:r>
        <w:rPr>
          <w:lang w:val="de-DE"/>
        </w:rPr>
        <w:t>„Die von der Existenzphilosophie erwirkte Pause im Lebensvollzug</w:t>
      </w:r>
      <w:r w:rsidR="00014526">
        <w:rPr>
          <w:lang w:val="de-DE"/>
        </w:rPr>
        <w:t xml:space="preserve"> ist eine Begegnung mit dem Nichts.“ (9)</w:t>
      </w:r>
    </w:p>
    <w:p w14:paraId="05762084" w14:textId="77777777" w:rsidR="00014526" w:rsidRDefault="00014526">
      <w:pPr>
        <w:rPr>
          <w:lang w:val="de-DE"/>
        </w:rPr>
      </w:pPr>
      <w:r>
        <w:rPr>
          <w:lang w:val="de-DE"/>
        </w:rPr>
        <w:t xml:space="preserve">„Wenn uns der Existenzphilosoph den Abgrund zeigt, sind wir erschüttert. Aber zugleich mögen wir fühlen, </w:t>
      </w:r>
      <w:proofErr w:type="spellStart"/>
      <w:r>
        <w:rPr>
          <w:lang w:val="de-DE"/>
        </w:rPr>
        <w:t>daß</w:t>
      </w:r>
      <w:proofErr w:type="spellEnd"/>
      <w:r>
        <w:rPr>
          <w:lang w:val="de-DE"/>
        </w:rPr>
        <w:t xml:space="preserve"> wir all dies im voraus </w:t>
      </w:r>
      <w:proofErr w:type="spellStart"/>
      <w:r>
        <w:rPr>
          <w:lang w:val="de-DE"/>
        </w:rPr>
        <w:t>wußten</w:t>
      </w:r>
      <w:proofErr w:type="spellEnd"/>
      <w:r>
        <w:rPr>
          <w:lang w:val="de-DE"/>
        </w:rPr>
        <w:t xml:space="preserve"> – </w:t>
      </w:r>
      <w:proofErr w:type="spellStart"/>
      <w:r>
        <w:rPr>
          <w:lang w:val="de-DE"/>
        </w:rPr>
        <w:t>daß</w:t>
      </w:r>
      <w:proofErr w:type="spellEnd"/>
      <w:r>
        <w:rPr>
          <w:lang w:val="de-DE"/>
        </w:rPr>
        <w:t xml:space="preserve"> wir unser Leben lang am Rande dieses Abgrunds standen, ohne </w:t>
      </w:r>
      <w:proofErr w:type="spellStart"/>
      <w:r>
        <w:rPr>
          <w:lang w:val="de-DE"/>
        </w:rPr>
        <w:t>daß</w:t>
      </w:r>
      <w:proofErr w:type="spellEnd"/>
      <w:r>
        <w:rPr>
          <w:lang w:val="de-DE"/>
        </w:rPr>
        <w:t xml:space="preserve"> wir es uns zu gestehen wagten. Für ein solches Geständnis waren wir zu sehr mit unseren Spielwerken (wir nannten sie ‚Kultur‘) beschäftigt. Nun blicken wir auf und stellen die unbeantwortbare Frage: Warum existiert überhaupt etwas statt nichts?</w:t>
      </w:r>
    </w:p>
    <w:p w14:paraId="3B66F52F" w14:textId="77777777" w:rsidR="00014526" w:rsidRDefault="00014526">
      <w:pPr>
        <w:rPr>
          <w:lang w:val="de-DE"/>
        </w:rPr>
      </w:pPr>
      <w:r>
        <w:rPr>
          <w:lang w:val="de-DE"/>
        </w:rPr>
        <w:t>Der Existenzphilosoph macht den Anspruch, uns durch die Bekanntschaft mit dem Nichts zur Reife der Illusionslosigkeit zu führen.“ (10)</w:t>
      </w:r>
    </w:p>
    <w:p w14:paraId="63378926" w14:textId="77777777" w:rsidR="00014526" w:rsidRDefault="00014526">
      <w:pPr>
        <w:rPr>
          <w:lang w:val="de-DE"/>
        </w:rPr>
      </w:pPr>
      <w:r>
        <w:rPr>
          <w:lang w:val="de-DE"/>
        </w:rPr>
        <w:t xml:space="preserve">„Der Liebe entspringt Demut, die keine Verzweiflung kennt. Nur der Stolz verzweifelt.“ (12) </w:t>
      </w:r>
    </w:p>
    <w:p w14:paraId="164BAF00" w14:textId="711C3AB5" w:rsidR="00014526" w:rsidRDefault="00371E6A">
      <w:pPr>
        <w:rPr>
          <w:lang w:val="de-DE"/>
        </w:rPr>
      </w:pPr>
      <w:r>
        <w:rPr>
          <w:lang w:val="de-DE"/>
        </w:rPr>
        <w:t xml:space="preserve">„Für Kierkegaard war der Durchgang durch die Wüste des Nichts eine Vorbereitung zur Besitznahme des gelobten Landes des Glaubens. Für die Nicht-Christen unter seinen Nachfolgern ist die Vorrede zur Botschaft selbst geworden: sie fordert uns auf, unsere Zelte ein für </w:t>
      </w:r>
      <w:proofErr w:type="spellStart"/>
      <w:r>
        <w:rPr>
          <w:lang w:val="de-DE"/>
        </w:rPr>
        <w:t>allemal</w:t>
      </w:r>
      <w:proofErr w:type="spellEnd"/>
      <w:r>
        <w:rPr>
          <w:lang w:val="de-DE"/>
        </w:rPr>
        <w:t xml:space="preserve"> in der Wüste aufzuschlagen und nicht länger von gelobten Ländern zu faseln.“ (13)</w:t>
      </w:r>
    </w:p>
    <w:p w14:paraId="6305369A" w14:textId="5BC46A91" w:rsidR="00371E6A" w:rsidRDefault="00371E6A">
      <w:pPr>
        <w:rPr>
          <w:lang w:val="de-DE"/>
        </w:rPr>
      </w:pPr>
      <w:r>
        <w:rPr>
          <w:lang w:val="de-DE"/>
        </w:rPr>
        <w:t xml:space="preserve">„Das Nichts hat lange im Hinterhalt gelegen, sie endlich stellen es offen dar.“ (14) </w:t>
      </w:r>
    </w:p>
    <w:p w14:paraId="19391D56" w14:textId="59D16F23" w:rsidR="002312A2" w:rsidRDefault="002312A2">
      <w:pPr>
        <w:rPr>
          <w:lang w:val="de-DE"/>
        </w:rPr>
      </w:pPr>
      <w:r>
        <w:rPr>
          <w:lang w:val="de-DE"/>
        </w:rPr>
        <w:t>„Die Wiedergeburt erzeugt nicht die neue Kindheit des Glaubens, sondern die harte Männlichkeit des Übermenschen.“ (15)</w:t>
      </w:r>
    </w:p>
    <w:p w14:paraId="52A16F26" w14:textId="211623EF" w:rsidR="002312A2" w:rsidRDefault="002312A2">
      <w:pPr>
        <w:rPr>
          <w:lang w:val="de-DE"/>
        </w:rPr>
      </w:pPr>
      <w:r>
        <w:rPr>
          <w:lang w:val="de-DE"/>
        </w:rPr>
        <w:t>„Leben erscheint nicht als das zeitliche Leben, in dem die Ewigkeit keimt, sondern Zeitlichkeit durch und durch. Einstimmig fordern uns griechische Philosophie und christlicher Glaube auf, das Unsterbliche zu denken. ‚Denke den Tod!‘ erwidert der Existenzphilosoph.“ (16)</w:t>
      </w:r>
    </w:p>
    <w:p w14:paraId="696D3AB3" w14:textId="2E392C88" w:rsidR="00D73E9C" w:rsidRDefault="00D73E9C">
      <w:pPr>
        <w:rPr>
          <w:lang w:val="de-DE"/>
        </w:rPr>
      </w:pPr>
      <w:r>
        <w:rPr>
          <w:lang w:val="de-DE"/>
        </w:rPr>
        <w:t xml:space="preserve">„Krisis, recht verstanden, ist die erschütternde Erfahrung </w:t>
      </w:r>
      <w:r w:rsidR="00202B05">
        <w:rPr>
          <w:lang w:val="de-DE"/>
        </w:rPr>
        <w:t xml:space="preserve">unserer eigenen Ohnmacht, </w:t>
      </w:r>
      <w:proofErr w:type="gramStart"/>
      <w:r w:rsidR="00202B05">
        <w:rPr>
          <w:lang w:val="de-DE"/>
        </w:rPr>
        <w:t>eines Elendes</w:t>
      </w:r>
      <w:proofErr w:type="gramEnd"/>
      <w:r w:rsidR="00202B05">
        <w:rPr>
          <w:lang w:val="de-DE"/>
        </w:rPr>
        <w:t xml:space="preserve">, aus dem wir erlöst werden können, dem uns unsere eigene Kraft aber nicht zu entreißen vermag.“ (18) </w:t>
      </w:r>
    </w:p>
    <w:p w14:paraId="626E3260" w14:textId="74576002" w:rsidR="00CD3893" w:rsidRDefault="00CD3893">
      <w:pPr>
        <w:rPr>
          <w:lang w:val="de-DE"/>
        </w:rPr>
      </w:pPr>
      <w:r>
        <w:rPr>
          <w:lang w:val="de-DE"/>
        </w:rPr>
        <w:t xml:space="preserve">„So bekümmern wir uns um Existenz erst dann, wenn sie in Frage gestellt ist.“ (19) </w:t>
      </w:r>
    </w:p>
    <w:p w14:paraId="570B1074" w14:textId="02710AFD" w:rsidR="00CD3893" w:rsidRDefault="00CD3893">
      <w:pPr>
        <w:rPr>
          <w:lang w:val="de-DE"/>
        </w:rPr>
      </w:pPr>
      <w:r>
        <w:rPr>
          <w:lang w:val="de-DE"/>
        </w:rPr>
        <w:t xml:space="preserve">„Es ist dem Menschen ebenso natürlich, über die Existenz der Welt bekümmert zu sein, wie über die des Pfennigs in der Tasche. Er kann zwar vernünftigerweise nicht daran zweifeln, </w:t>
      </w:r>
      <w:proofErr w:type="spellStart"/>
      <w:r>
        <w:rPr>
          <w:lang w:val="de-DE"/>
        </w:rPr>
        <w:t>daß</w:t>
      </w:r>
      <w:proofErr w:type="spellEnd"/>
      <w:r>
        <w:rPr>
          <w:lang w:val="de-DE"/>
        </w:rPr>
        <w:t xml:space="preserve"> die Welt in irgendeinem Sinne existiert. Aber er kann vernünftigerweise zweifeln, ob sie wirklich als ‚Welt‘ existiert, das heißt als ein gegliedertes sinnvolles Ganzes, als eine Schöpfung und nicht bloß als das faktische Dasein der durch die Winde des Zusammenfalls zusammengefegten Dinge. Wenn sich dieser Zweifel zur Verzweiflung vertieft, erzeugt er ein negatives Interesse an der Existenz von allem Existierenden. Die verzweifelt-vermessene Frage wird gestellt: Warum existiert etwas und nicht lieber nichts? Das ist der abstrakte philosophische Ausdruck der Begegnung mit dem Nichts.“ (21) </w:t>
      </w:r>
    </w:p>
    <w:p w14:paraId="45BF3951" w14:textId="645F7405" w:rsidR="000068D5" w:rsidRDefault="000068D5">
      <w:pPr>
        <w:rPr>
          <w:lang w:val="de-DE"/>
        </w:rPr>
      </w:pPr>
      <w:r>
        <w:rPr>
          <w:lang w:val="de-DE"/>
        </w:rPr>
        <w:t xml:space="preserve">„Auf der menschlichen Ebene nimmt der Trieb zur Erhaltung der eigenen Existenz (das </w:t>
      </w:r>
      <w:proofErr w:type="spellStart"/>
      <w:r w:rsidRPr="000068D5">
        <w:rPr>
          <w:i/>
          <w:lang w:val="de-DE"/>
        </w:rPr>
        <w:t>suum</w:t>
      </w:r>
      <w:proofErr w:type="spellEnd"/>
      <w:r w:rsidRPr="000068D5">
        <w:rPr>
          <w:i/>
          <w:lang w:val="de-DE"/>
        </w:rPr>
        <w:t xml:space="preserve"> esse </w:t>
      </w:r>
      <w:proofErr w:type="spellStart"/>
      <w:r w:rsidRPr="000068D5">
        <w:rPr>
          <w:i/>
          <w:lang w:val="de-DE"/>
        </w:rPr>
        <w:t>praeservare</w:t>
      </w:r>
      <w:proofErr w:type="spellEnd"/>
      <w:r>
        <w:rPr>
          <w:lang w:val="de-DE"/>
        </w:rPr>
        <w:t xml:space="preserve">) eine transbiologische Form an: er enthüllt sich als Heilswille, als Sehnsucht nach ewigem Leben.“ (22) </w:t>
      </w:r>
    </w:p>
    <w:p w14:paraId="3CF2CF3A" w14:textId="43105EAF" w:rsidR="00170201" w:rsidRDefault="00170201">
      <w:pPr>
        <w:rPr>
          <w:lang w:val="de-DE"/>
        </w:rPr>
      </w:pPr>
      <w:r>
        <w:rPr>
          <w:lang w:val="de-DE"/>
        </w:rPr>
        <w:t xml:space="preserve">„Leben und Handeln bedeutet für den Menschen: dem bloß Möglichen wirkliche Existenz zu geben. Er existiert nicht nur in dem emphatischen Sinne des Wortes, indem er an seiner </w:t>
      </w:r>
      <w:r>
        <w:rPr>
          <w:lang w:val="de-DE"/>
        </w:rPr>
        <w:lastRenderedPageBreak/>
        <w:t>Existenz unendlich interessiert ist – er ist auch Ursprung von Existenz. Sein Leben besteht in der Umwandlung des Nicht-Existierenden als des nur Möglichen in wirklich Existierendes.“ (23)</w:t>
      </w:r>
    </w:p>
    <w:p w14:paraId="660D3703" w14:textId="39A75BBA" w:rsidR="00170201" w:rsidRDefault="00170201">
      <w:pPr>
        <w:rPr>
          <w:lang w:val="de-DE"/>
        </w:rPr>
      </w:pPr>
      <w:r>
        <w:rPr>
          <w:lang w:val="de-DE"/>
        </w:rPr>
        <w:t xml:space="preserve">„Existenzphilosophie ist ein in das Stadium des Nihilismus eingetretener philosophischer Subjektivismus.“ (25) </w:t>
      </w:r>
    </w:p>
    <w:p w14:paraId="6476B347" w14:textId="5CA3930D" w:rsidR="00663B23" w:rsidRDefault="008B3C62">
      <w:pPr>
        <w:rPr>
          <w:lang w:val="de-DE"/>
        </w:rPr>
      </w:pPr>
      <w:r>
        <w:rPr>
          <w:lang w:val="de-DE"/>
        </w:rPr>
        <w:t>„Entfremdet zu sein bedeutet, in einer Welt ohne Zeichen zu leben“ (40)</w:t>
      </w:r>
    </w:p>
    <w:p w14:paraId="0A4D4FAA" w14:textId="083035AB" w:rsidR="008B3C62" w:rsidRDefault="008B3C62">
      <w:pPr>
        <w:rPr>
          <w:lang w:val="de-DE"/>
        </w:rPr>
      </w:pPr>
      <w:r>
        <w:rPr>
          <w:lang w:val="de-DE"/>
        </w:rPr>
        <w:t xml:space="preserve">„Das Erlebnis der Entfremdung kann nicht einfach als krankhaft oder dekadent abgetan werden. Die Frage nach dem Verhältnis des Menschen zur Welt ist jedem von uns jederzeit aufgegeben. Jeder lebende Mensch hat seine Antwort auf diese Frage, wenn er auch außerstande sein mag, sie in Worte zu kleiden. Sein Leben ist seine Antwort. Es ist von tiefgreifender Bedeutung für die Art unseres Lebens, ob wir die Welt als Heimat ansehen, oder als eine Station auf dem Heimweg, als eine Stätte der Bewährung, oder als einen Speicher von Werkzeugen, als einen Steinbruch, der den menschlichen </w:t>
      </w:r>
      <w:proofErr w:type="spellStart"/>
      <w:r>
        <w:rPr>
          <w:lang w:val="de-DE"/>
        </w:rPr>
        <w:t>Werkmann</w:t>
      </w:r>
      <w:proofErr w:type="spellEnd"/>
      <w:r>
        <w:rPr>
          <w:lang w:val="de-DE"/>
        </w:rPr>
        <w:t xml:space="preserve"> mit Material versorgt, oder als ein fremdes Land, als ein feindliches Lager oder auch als ein Gefängnis. […] Die Wortführer der Entfremdung machen sich dadurch um uns verdient, </w:t>
      </w:r>
      <w:proofErr w:type="spellStart"/>
      <w:r>
        <w:rPr>
          <w:lang w:val="de-DE"/>
        </w:rPr>
        <w:t>daß</w:t>
      </w:r>
      <w:proofErr w:type="spellEnd"/>
      <w:r>
        <w:rPr>
          <w:lang w:val="de-DE"/>
        </w:rPr>
        <w:t xml:space="preserve"> sie uns vor das Problem der Welt zwingen und uns eine Entscheidung abverlangen.“ (41) </w:t>
      </w:r>
    </w:p>
    <w:p w14:paraId="3C879BF1" w14:textId="7D33F61D" w:rsidR="008B3C62" w:rsidRDefault="008B3C62">
      <w:pPr>
        <w:rPr>
          <w:lang w:val="de-DE"/>
        </w:rPr>
      </w:pPr>
      <w:r>
        <w:rPr>
          <w:lang w:val="de-DE"/>
        </w:rPr>
        <w:t xml:space="preserve">„Das antike Meisterwerk der Kunst des Zeichenlesens ist Platos </w:t>
      </w:r>
      <w:proofErr w:type="spellStart"/>
      <w:r>
        <w:rPr>
          <w:lang w:val="de-DE"/>
        </w:rPr>
        <w:t>Timäus</w:t>
      </w:r>
      <w:proofErr w:type="spellEnd"/>
      <w:r>
        <w:rPr>
          <w:lang w:val="de-DE"/>
        </w:rPr>
        <w:t xml:space="preserve">. In dieser philosophischen Prosadichtung erscheint die Welt als ein wunderbares Werk der Vernunft, für unsere Belehrung hergestellt. Dadurch, </w:t>
      </w:r>
      <w:proofErr w:type="spellStart"/>
      <w:r>
        <w:rPr>
          <w:lang w:val="de-DE"/>
        </w:rPr>
        <w:t>daß</w:t>
      </w:r>
      <w:proofErr w:type="spellEnd"/>
      <w:r>
        <w:rPr>
          <w:lang w:val="de-DE"/>
        </w:rPr>
        <w:t xml:space="preserve"> wir die unerschütterlichen und vollendeten Bewegungen der Himmel beobachten, lernen wir eine verwandte Ordnung in den verwirrten und irrenden Bewegungen unseres Geistes herzustellen. Platons hellenischer Kosmos kann zur Schöpfung Gottes umgedeutet werden</w:t>
      </w:r>
      <w:r w:rsidR="006719C7">
        <w:rPr>
          <w:lang w:val="de-DE"/>
        </w:rPr>
        <w:t xml:space="preserve">. Die christlichen Denker, die diese Umdeutung vollbrachten, beriefen sich auf ein Wort des Paulus: Jedermann, so meint er, Heide wie Jude, kann die Sprache der Zeichen lesen. Darum ist „das unsichtbare Wesen Gottes“ (das letztlich den Unterschied von </w:t>
      </w:r>
      <w:proofErr w:type="spellStart"/>
      <w:r w:rsidR="006719C7">
        <w:rPr>
          <w:lang w:val="de-DE"/>
        </w:rPr>
        <w:t>gut</w:t>
      </w:r>
      <w:proofErr w:type="spellEnd"/>
      <w:r w:rsidR="006719C7">
        <w:rPr>
          <w:lang w:val="de-DE"/>
        </w:rPr>
        <w:t xml:space="preserve"> und </w:t>
      </w:r>
      <w:proofErr w:type="spellStart"/>
      <w:r w:rsidR="006719C7">
        <w:rPr>
          <w:lang w:val="de-DE"/>
        </w:rPr>
        <w:t>böse</w:t>
      </w:r>
      <w:proofErr w:type="spellEnd"/>
      <w:r w:rsidR="006719C7">
        <w:rPr>
          <w:lang w:val="de-DE"/>
        </w:rPr>
        <w:t xml:space="preserve"> bestimmt) dem Menschengeist erkennbar durch die sichtbare Schöpfung (Römer I, 20). Die Zeichen, theologisch ausgedrückt, sind die Spuren Gottes in der Schöpfung.“ (43)</w:t>
      </w:r>
    </w:p>
    <w:p w14:paraId="4D75B6BD" w14:textId="31F30B00" w:rsidR="00B00B19" w:rsidRDefault="00B00B19">
      <w:pPr>
        <w:rPr>
          <w:lang w:val="de-DE"/>
        </w:rPr>
      </w:pPr>
      <w:r>
        <w:rPr>
          <w:lang w:val="de-DE"/>
        </w:rPr>
        <w:t xml:space="preserve">„Diese Philosophie [der Existenzialismus; F.E.] behauptet, </w:t>
      </w:r>
      <w:proofErr w:type="spellStart"/>
      <w:r>
        <w:rPr>
          <w:lang w:val="de-DE"/>
        </w:rPr>
        <w:t>daß</w:t>
      </w:r>
      <w:proofErr w:type="spellEnd"/>
      <w:r>
        <w:rPr>
          <w:lang w:val="de-DE"/>
        </w:rPr>
        <w:t xml:space="preserve"> die Dinge um uns, in sich selbst betrachtet, sinnlos seien, </w:t>
      </w:r>
      <w:proofErr w:type="spellStart"/>
      <w:r>
        <w:rPr>
          <w:lang w:val="de-DE"/>
        </w:rPr>
        <w:t>daß</w:t>
      </w:r>
      <w:proofErr w:type="spellEnd"/>
      <w:r>
        <w:rPr>
          <w:lang w:val="de-DE"/>
        </w:rPr>
        <w:t xml:space="preserve"> sie uns als moralische Wesen nichts zu vermelden haben, und </w:t>
      </w:r>
      <w:proofErr w:type="spellStart"/>
      <w:r>
        <w:rPr>
          <w:lang w:val="de-DE"/>
        </w:rPr>
        <w:t>daß</w:t>
      </w:r>
      <w:proofErr w:type="spellEnd"/>
      <w:r>
        <w:rPr>
          <w:lang w:val="de-DE"/>
        </w:rPr>
        <w:t xml:space="preserve"> Wissen nicht zur Weisheit führe.“ (44)</w:t>
      </w:r>
    </w:p>
    <w:p w14:paraId="53F9CC8D" w14:textId="51F16630" w:rsidR="000A7198" w:rsidRDefault="000A7198">
      <w:pPr>
        <w:rPr>
          <w:lang w:val="de-DE"/>
        </w:rPr>
      </w:pPr>
      <w:r>
        <w:rPr>
          <w:lang w:val="de-DE"/>
        </w:rPr>
        <w:t xml:space="preserve">„Denn im Machtbereich der Entfremdung fehlt der durch das Schlüsselzeichen des Guten angegebene Endzweck. Es fehlt das Prinzip der Zusammenordnung, das aus Dingen eine Welt und aus vereinten Anstrengungen eine Gemeinschaft des Herzens macht.“ (51) </w:t>
      </w:r>
    </w:p>
    <w:p w14:paraId="34EA123C" w14:textId="236E1BC9" w:rsidR="000A7198" w:rsidRDefault="000A7198">
      <w:pPr>
        <w:rPr>
          <w:lang w:val="de-DE"/>
        </w:rPr>
      </w:pPr>
      <w:r>
        <w:rPr>
          <w:lang w:val="de-DE"/>
        </w:rPr>
        <w:t>„Der am laufenden Band arbeitende Mensch, der gar nicht weiß, was er hervorbringt“ (über Marx, 53)</w:t>
      </w:r>
    </w:p>
    <w:p w14:paraId="522CB4AD" w14:textId="1AD299A5" w:rsidR="00D17E93" w:rsidRDefault="00D17E93">
      <w:pPr>
        <w:rPr>
          <w:lang w:val="de-DE"/>
        </w:rPr>
      </w:pPr>
      <w:r>
        <w:rPr>
          <w:lang w:val="de-DE"/>
        </w:rPr>
        <w:t xml:space="preserve">„So ist ja auch diejenige Schule der modernen Philosophie, die sich für die Alleinherrschaft naturwissenschaftlicher Methoden einsetzt, der Neo-Positivismus, ein verhüllter Nihilismus und insofern der </w:t>
      </w:r>
      <w:proofErr w:type="spellStart"/>
      <w:r>
        <w:rPr>
          <w:lang w:val="de-DE"/>
        </w:rPr>
        <w:t>Existenzphilsophie</w:t>
      </w:r>
      <w:proofErr w:type="spellEnd"/>
      <w:r>
        <w:rPr>
          <w:lang w:val="de-DE"/>
        </w:rPr>
        <w:t xml:space="preserve"> verwandt.“ (57) </w:t>
      </w:r>
    </w:p>
    <w:p w14:paraId="1C5D0C3D" w14:textId="0B656F5B" w:rsidR="00D17E93" w:rsidRDefault="00D17E93">
      <w:pPr>
        <w:rPr>
          <w:lang w:val="de-DE"/>
        </w:rPr>
      </w:pPr>
      <w:r>
        <w:rPr>
          <w:lang w:val="de-DE"/>
        </w:rPr>
        <w:t xml:space="preserve">„Wahrheit als Offenbarung von Sinn kann den Gegenständen einer entfremdeten Welt nicht abgerungen werden.“ (58) </w:t>
      </w:r>
    </w:p>
    <w:p w14:paraId="4D6D9F58" w14:textId="29857D1C" w:rsidR="000A298F" w:rsidRDefault="000A298F">
      <w:pPr>
        <w:rPr>
          <w:lang w:val="de-DE"/>
        </w:rPr>
      </w:pPr>
      <w:r>
        <w:rPr>
          <w:lang w:val="de-DE"/>
        </w:rPr>
        <w:t xml:space="preserve">„Was als Welt </w:t>
      </w:r>
      <w:proofErr w:type="gramStart"/>
      <w:r>
        <w:rPr>
          <w:lang w:val="de-DE"/>
        </w:rPr>
        <w:t>übrig bleibt</w:t>
      </w:r>
      <w:proofErr w:type="gramEnd"/>
      <w:r>
        <w:rPr>
          <w:lang w:val="de-DE"/>
        </w:rPr>
        <w:t xml:space="preserve">, ist nichts weiter als das subjektive Widerspiel des zeichentragenden Kosmos. Es ist eine Ersatzwelt – Welt in dem Sinne nur, </w:t>
      </w:r>
      <w:proofErr w:type="spellStart"/>
      <w:r>
        <w:rPr>
          <w:lang w:val="de-DE"/>
        </w:rPr>
        <w:t>in dem</w:t>
      </w:r>
      <w:proofErr w:type="spellEnd"/>
      <w:r>
        <w:rPr>
          <w:lang w:val="de-DE"/>
        </w:rPr>
        <w:t xml:space="preserve"> wir von einer Welt des Großhandels, einer Welt des Theaters oder einer Welt des Spieles reden, aber nicht Welt als Kosmos.“ (61) </w:t>
      </w:r>
    </w:p>
    <w:p w14:paraId="011D7577" w14:textId="6DA77B39" w:rsidR="000A298F" w:rsidRDefault="005E58AE">
      <w:pPr>
        <w:rPr>
          <w:lang w:val="de-DE"/>
        </w:rPr>
      </w:pPr>
      <w:r>
        <w:rPr>
          <w:lang w:val="de-DE"/>
        </w:rPr>
        <w:lastRenderedPageBreak/>
        <w:t xml:space="preserve">„die innerste Natur des Menschen, jenes Bestehen auf einem Absoluten, welches ihn als </w:t>
      </w:r>
      <w:proofErr w:type="spellStart"/>
      <w:r w:rsidRPr="005E58AE">
        <w:rPr>
          <w:i/>
          <w:lang w:val="de-DE"/>
        </w:rPr>
        <w:t>animal</w:t>
      </w:r>
      <w:proofErr w:type="spellEnd"/>
      <w:r w:rsidRPr="005E58AE">
        <w:rPr>
          <w:i/>
          <w:lang w:val="de-DE"/>
        </w:rPr>
        <w:t xml:space="preserve"> </w:t>
      </w:r>
      <w:proofErr w:type="spellStart"/>
      <w:r w:rsidRPr="005E58AE">
        <w:rPr>
          <w:i/>
          <w:lang w:val="de-DE"/>
        </w:rPr>
        <w:t>passionale</w:t>
      </w:r>
      <w:proofErr w:type="spellEnd"/>
      <w:r>
        <w:rPr>
          <w:lang w:val="de-DE"/>
        </w:rPr>
        <w:t xml:space="preserve"> kennzeichnet.“ (75)</w:t>
      </w:r>
    </w:p>
    <w:p w14:paraId="350BCB75" w14:textId="77777777" w:rsidR="003D64D1" w:rsidRDefault="003D64D1">
      <w:pPr>
        <w:rPr>
          <w:lang w:val="de-DE"/>
        </w:rPr>
      </w:pPr>
      <w:r>
        <w:rPr>
          <w:lang w:val="de-DE"/>
        </w:rPr>
        <w:t xml:space="preserve">„Der Gedanke aber, </w:t>
      </w:r>
      <w:proofErr w:type="spellStart"/>
      <w:r>
        <w:rPr>
          <w:lang w:val="de-DE"/>
        </w:rPr>
        <w:t>daß</w:t>
      </w:r>
      <w:proofErr w:type="spellEnd"/>
      <w:r>
        <w:rPr>
          <w:lang w:val="de-DE"/>
        </w:rPr>
        <w:t xml:space="preserve"> die Entscheidung über die Natur des Menschen, eine Frage, von der sein geistiges Wohl und Wehe abhängt, in gleicher Weise von der Bewährung durch Erfahrungswissenschaft abhängen sollte, hat etwas Unwahrscheinliches oder sogar Beleidigendes an sich. […] Damit würden wir den Sinn unseres Lebens, der auf Grundsätzen von nicht bloß hypothetischer Gültigkeit beruhen </w:t>
      </w:r>
      <w:proofErr w:type="spellStart"/>
      <w:r>
        <w:rPr>
          <w:lang w:val="de-DE"/>
        </w:rPr>
        <w:t>muß</w:t>
      </w:r>
      <w:proofErr w:type="spellEnd"/>
      <w:r>
        <w:rPr>
          <w:lang w:val="de-DE"/>
        </w:rPr>
        <w:t xml:space="preserve">, gefährden; und wir würden zugleich der Wissenschaft einen schlechten Dienst erweisen, da diese zu ihrer freien Entwicklung sich eine großartige Unbekümmertheit um die unmittelbaren praktischen Folgen ihrer Theorien </w:t>
      </w:r>
      <w:proofErr w:type="spellStart"/>
      <w:r>
        <w:rPr>
          <w:lang w:val="de-DE"/>
        </w:rPr>
        <w:t>muß</w:t>
      </w:r>
      <w:proofErr w:type="spellEnd"/>
      <w:r>
        <w:rPr>
          <w:lang w:val="de-DE"/>
        </w:rPr>
        <w:t xml:space="preserve"> leisten können.“ (77)</w:t>
      </w:r>
    </w:p>
    <w:p w14:paraId="4D2F29E0" w14:textId="1E12CCB3" w:rsidR="003D64D1" w:rsidRDefault="003D64D1">
      <w:pPr>
        <w:rPr>
          <w:lang w:val="de-DE"/>
        </w:rPr>
      </w:pPr>
      <w:r>
        <w:rPr>
          <w:lang w:val="de-DE"/>
        </w:rPr>
        <w:t>„Aber müssen wir ihnen recht geben, weil sie ehrlich sind? Ist ihr Glaube wahr, weil sie ihn mit fanatischem Eifer vertreten?</w:t>
      </w:r>
      <w:r w:rsidR="00AB741E">
        <w:rPr>
          <w:lang w:val="de-DE"/>
        </w:rPr>
        <w:t xml:space="preserve"> Oder verrät nicht gerade die Leidenschaftlichkeit ihrer [81]</w:t>
      </w:r>
      <w:r>
        <w:rPr>
          <w:lang w:val="de-DE"/>
        </w:rPr>
        <w:t xml:space="preserve"> </w:t>
      </w:r>
      <w:r w:rsidR="00AB741E">
        <w:rPr>
          <w:lang w:val="de-DE"/>
        </w:rPr>
        <w:t xml:space="preserve">Hingabe, bis </w:t>
      </w:r>
      <w:proofErr w:type="gramStart"/>
      <w:r w:rsidR="00AB741E">
        <w:rPr>
          <w:lang w:val="de-DE"/>
        </w:rPr>
        <w:t>zu welchem Grade</w:t>
      </w:r>
      <w:proofErr w:type="gramEnd"/>
      <w:r w:rsidR="00AB741E">
        <w:rPr>
          <w:lang w:val="de-DE"/>
        </w:rPr>
        <w:t xml:space="preserve"> sie in Irrtum verstrickt sind?“ (80-81)</w:t>
      </w:r>
    </w:p>
    <w:p w14:paraId="5243BEE7" w14:textId="5892CF37" w:rsidR="001302C6" w:rsidRDefault="001302C6">
      <w:pPr>
        <w:rPr>
          <w:lang w:val="de-DE"/>
        </w:rPr>
      </w:pPr>
      <w:r>
        <w:rPr>
          <w:lang w:val="de-DE"/>
        </w:rPr>
        <w:t>„Das menschliche Gegenstück zum Sein, d.h. die existentielle Weise des Erfassens von Sein, ist Schau oder Betrachtung.</w:t>
      </w:r>
      <w:r w:rsidR="003953E2">
        <w:rPr>
          <w:lang w:val="de-DE"/>
        </w:rPr>
        <w:t xml:space="preserve"> Ontologie, die Lehre vom Sein als einem konstruktiven Prinzip, bedarf einer existentiellen Ergänzung – des Gedankens des Lebens, das sich </w:t>
      </w:r>
      <w:proofErr w:type="gramStart"/>
      <w:r w:rsidR="003953E2">
        <w:rPr>
          <w:lang w:val="de-DE"/>
        </w:rPr>
        <w:t>in einem Akte</w:t>
      </w:r>
      <w:proofErr w:type="gramEnd"/>
      <w:r w:rsidR="003953E2">
        <w:rPr>
          <w:lang w:val="de-DE"/>
        </w:rPr>
        <w:t xml:space="preserve"> der Schau vollendet. Dieser Doppelbegriff – Sein verschwistert mit </w:t>
      </w:r>
      <w:proofErr w:type="spellStart"/>
      <w:r w:rsidR="003953E2" w:rsidRPr="003953E2">
        <w:rPr>
          <w:i/>
          <w:lang w:val="de-DE"/>
        </w:rPr>
        <w:t>vita</w:t>
      </w:r>
      <w:proofErr w:type="spellEnd"/>
      <w:r w:rsidR="003953E2" w:rsidRPr="003953E2">
        <w:rPr>
          <w:i/>
          <w:lang w:val="de-DE"/>
        </w:rPr>
        <w:t xml:space="preserve"> </w:t>
      </w:r>
      <w:proofErr w:type="spellStart"/>
      <w:r w:rsidR="003953E2" w:rsidRPr="003953E2">
        <w:rPr>
          <w:i/>
          <w:lang w:val="de-DE"/>
        </w:rPr>
        <w:t>contemplativ</w:t>
      </w:r>
      <w:r w:rsidR="003953E2">
        <w:rPr>
          <w:i/>
          <w:lang w:val="de-DE"/>
        </w:rPr>
        <w:t>a</w:t>
      </w:r>
      <w:proofErr w:type="spellEnd"/>
      <w:r w:rsidR="003953E2">
        <w:rPr>
          <w:lang w:val="de-DE"/>
        </w:rPr>
        <w:t xml:space="preserve"> – wurde in der griechischen Philosophie von Parmenides und Plato entdeckt.“ (83) </w:t>
      </w:r>
    </w:p>
    <w:p w14:paraId="13244B0C" w14:textId="2F96245B" w:rsidR="003953E2" w:rsidRDefault="003953E2">
      <w:pPr>
        <w:rPr>
          <w:lang w:val="de-DE"/>
        </w:rPr>
      </w:pPr>
      <w:r>
        <w:rPr>
          <w:lang w:val="de-DE"/>
        </w:rPr>
        <w:t>„die existentielle Bedeutung der Schau, die ihr eigentümliche Macht, den ganzen Menschen umzugestalten und ihn seinem Gegenstand anzugleichen“ (84)</w:t>
      </w:r>
    </w:p>
    <w:p w14:paraId="2DFD8330" w14:textId="348B80B7" w:rsidR="003953E2" w:rsidRDefault="003953E2">
      <w:pPr>
        <w:rPr>
          <w:lang w:val="de-DE"/>
        </w:rPr>
      </w:pPr>
      <w:r>
        <w:rPr>
          <w:lang w:val="de-DE"/>
        </w:rPr>
        <w:t>„</w:t>
      </w:r>
      <w:proofErr w:type="spellStart"/>
      <w:r>
        <w:rPr>
          <w:lang w:val="de-DE"/>
        </w:rPr>
        <w:t>Daß</w:t>
      </w:r>
      <w:proofErr w:type="spellEnd"/>
      <w:r>
        <w:rPr>
          <w:lang w:val="de-DE"/>
        </w:rPr>
        <w:t xml:space="preserve"> Schau die Frucht einer Liebe sein könnte, die ihre schwerste Prüfung überstanden hat“ (85)</w:t>
      </w:r>
    </w:p>
    <w:p w14:paraId="66D5BA41" w14:textId="14D8A717" w:rsidR="003953E2" w:rsidRPr="00B00B19" w:rsidRDefault="003953E2">
      <w:pPr>
        <w:rPr>
          <w:lang w:val="de-DE"/>
        </w:rPr>
      </w:pPr>
      <w:r>
        <w:rPr>
          <w:lang w:val="de-DE"/>
        </w:rPr>
        <w:t xml:space="preserve">„Die Verwerfung der Schau führt unweigerlich die Verwerfung der Möglichkeit der Transzendenz mit sich.“ (86) </w:t>
      </w:r>
    </w:p>
    <w:p w14:paraId="36F955F8" w14:textId="671F7C20" w:rsidR="00B8357E" w:rsidRDefault="00B8357E">
      <w:pPr>
        <w:rPr>
          <w:lang w:val="de-DE"/>
        </w:rPr>
      </w:pPr>
      <w:r>
        <w:rPr>
          <w:lang w:val="de-DE"/>
        </w:rPr>
        <w:t xml:space="preserve">„Das andere Motiv des Existentialismus, Leidenschaft als Grundzug des konkreten Individuums, vereinigt in ähnlicher Weise </w:t>
      </w:r>
      <w:proofErr w:type="gramStart"/>
      <w:r>
        <w:rPr>
          <w:lang w:val="de-DE"/>
        </w:rPr>
        <w:t>eine wesentlich Einsicht</w:t>
      </w:r>
      <w:proofErr w:type="gramEnd"/>
      <w:r>
        <w:rPr>
          <w:lang w:val="de-DE"/>
        </w:rPr>
        <w:t xml:space="preserve"> mit einer verhängnisvollen Auslassung. Unter dem Eindruck technologischen Fortschritts, relativer politischer Stabilität und positivistischer Denkweise hat sich der Begriff des Menschen als eines zahmen Tiers zu einem volkstümlichen Mythus entwickelt. Nach dem ungeschriebenen Glaubensbekenntnis dieses Modernismus der Selbstgefälligkeit ist Gewaltanwendung im sozialen Verhalten nichts weiter als das Überbleibsel einer im wesentlichen schon überwundenen barbarischen Entwicklungsstufe. Durch eine höhere technologische Entwicklung und sozialen Fortschritt wird es der Menschheit nach und nach gelingen, ihre anachronistische Gewalttätigkeit abzulegen. Der wahrhaft aufgeklärte Mensch wird lernen, sein Streben auf die für ihn erreichbaren Dinge zu beschränken, und mittels der Überlegung, </w:t>
      </w:r>
      <w:proofErr w:type="spellStart"/>
      <w:r>
        <w:rPr>
          <w:lang w:val="de-DE"/>
        </w:rPr>
        <w:t>daß</w:t>
      </w:r>
      <w:proofErr w:type="spellEnd"/>
      <w:r>
        <w:rPr>
          <w:lang w:val="de-DE"/>
        </w:rPr>
        <w:t xml:space="preserve"> die Wohlfahrt der Gemeinschaft letzten Endes mit der individuellen Wohlfahrt zusammenfällt, wird es ihm gelingen, die </w:t>
      </w:r>
      <w:proofErr w:type="spellStart"/>
      <w:r>
        <w:rPr>
          <w:lang w:val="de-DE"/>
        </w:rPr>
        <w:t>Hitzigkeit</w:t>
      </w:r>
      <w:proofErr w:type="spellEnd"/>
      <w:r>
        <w:rPr>
          <w:lang w:val="de-DE"/>
        </w:rPr>
        <w:t xml:space="preserve"> seiner Begierden abzukühlen. Indem er sich so zu einer zivilisierten Existenz erhebt, </w:t>
      </w:r>
      <w:proofErr w:type="spellStart"/>
      <w:r>
        <w:rPr>
          <w:lang w:val="de-DE"/>
        </w:rPr>
        <w:t>läßt</w:t>
      </w:r>
      <w:proofErr w:type="spellEnd"/>
      <w:r>
        <w:rPr>
          <w:lang w:val="de-DE"/>
        </w:rPr>
        <w:t xml:space="preserve"> er die Religion in ihrer traditionellen Form hinter sich zurück. Denn dadurch, </w:t>
      </w:r>
      <w:proofErr w:type="spellStart"/>
      <w:r>
        <w:rPr>
          <w:lang w:val="de-DE"/>
        </w:rPr>
        <w:t>daß</w:t>
      </w:r>
      <w:proofErr w:type="spellEnd"/>
      <w:r>
        <w:rPr>
          <w:lang w:val="de-DE"/>
        </w:rPr>
        <w:t xml:space="preserve"> Religion an eine absolute Hoffnung und eine absolute Furcht im Menschen appelliert, ermutigt sie jene Maßlosigkeit des Strebens, die die Mutter des Fanatismus und seiner furchtbaren Begleiter ist: der Unduldsamkeit, der Verfolgung, der Gewaltherrschaft und des Krieges.</w:t>
      </w:r>
    </w:p>
    <w:p w14:paraId="1663EF47" w14:textId="77777777" w:rsidR="00B8357E" w:rsidRDefault="00B8357E">
      <w:pPr>
        <w:rPr>
          <w:lang w:val="de-DE"/>
        </w:rPr>
      </w:pPr>
      <w:r>
        <w:rPr>
          <w:lang w:val="de-DE"/>
        </w:rPr>
        <w:t xml:space="preserve">Im Widerspruch zu diesem Glaubensbekenntnis der modernen Weltlichkeit behauptet der Existentialist mit Recht, </w:t>
      </w:r>
      <w:proofErr w:type="spellStart"/>
      <w:r>
        <w:rPr>
          <w:lang w:val="de-DE"/>
        </w:rPr>
        <w:t>daß</w:t>
      </w:r>
      <w:proofErr w:type="spellEnd"/>
      <w:r>
        <w:rPr>
          <w:lang w:val="de-DE"/>
        </w:rPr>
        <w:t xml:space="preserve"> </w:t>
      </w:r>
      <w:r w:rsidR="00AD6184">
        <w:rPr>
          <w:lang w:val="de-DE"/>
        </w:rPr>
        <w:t xml:space="preserve">Leidenschaft das Wesen des Menschen ausmacht. Die Verfechter der Lehre vom ‚zahmen Tier‘ nehmen dem Menschen nicht nur seine Wildheit, sondern auch </w:t>
      </w:r>
      <w:r w:rsidR="00AD6184">
        <w:rPr>
          <w:lang w:val="de-DE"/>
        </w:rPr>
        <w:lastRenderedPageBreak/>
        <w:t xml:space="preserve">seine Menschlichkeit. Dieselbe leidenschaftliche Entschiedenheit, die als </w:t>
      </w:r>
      <w:proofErr w:type="spellStart"/>
      <w:r w:rsidR="00AD6184">
        <w:rPr>
          <w:lang w:val="de-DE"/>
        </w:rPr>
        <w:t>Irrwahn</w:t>
      </w:r>
      <w:proofErr w:type="spellEnd"/>
      <w:r w:rsidR="00AD6184">
        <w:rPr>
          <w:lang w:val="de-DE"/>
        </w:rPr>
        <w:t xml:space="preserve"> die Völker zum Vernichtungskampf gegeneinander treibt, ist auch verantwortlich für all das Große, das unser Geschlecht geschaffen hat – für seine </w:t>
      </w:r>
      <w:proofErr w:type="spellStart"/>
      <w:r w:rsidR="00AD6184">
        <w:rPr>
          <w:lang w:val="de-DE"/>
        </w:rPr>
        <w:t>Ent</w:t>
      </w:r>
      <w:proofErr w:type="spellEnd"/>
      <w:r w:rsidR="00AD6184">
        <w:rPr>
          <w:lang w:val="de-DE"/>
        </w:rPr>
        <w:t>-[88]</w:t>
      </w:r>
      <w:proofErr w:type="spellStart"/>
      <w:r w:rsidR="00AD6184">
        <w:rPr>
          <w:lang w:val="de-DE"/>
        </w:rPr>
        <w:t>deckungen</w:t>
      </w:r>
      <w:proofErr w:type="spellEnd"/>
      <w:r w:rsidR="00AD6184">
        <w:rPr>
          <w:lang w:val="de-DE"/>
        </w:rPr>
        <w:t xml:space="preserve"> und friedlichen Eroberungen, für seine technischen Erfindungen, für seine Kunst und Staatskunst, und schließlich auch für die Werke seiner Frömmigkeit, Selbstaufopferung und Heiligkeit. Nicht dadurch, </w:t>
      </w:r>
      <w:proofErr w:type="spellStart"/>
      <w:r w:rsidR="00AD6184">
        <w:rPr>
          <w:lang w:val="de-DE"/>
        </w:rPr>
        <w:t>daß</w:t>
      </w:r>
      <w:proofErr w:type="spellEnd"/>
      <w:r w:rsidR="00AD6184">
        <w:rPr>
          <w:lang w:val="de-DE"/>
        </w:rPr>
        <w:t xml:space="preserve"> das tiefe Verlangen des Menschen erstickt wird, kann er zur Zivilisation gelangen. Vielmehr müssen die Kräfte leidenschaftlicher Hingabe ausgelöst werden, die ihrer Natur nach Ordnung schaffen wollen statt ihr feindlich entgegengesetzt zu sein. ‚Der Mensch lebt nicht vom Brot allein.‘“ (87-88) </w:t>
      </w:r>
    </w:p>
    <w:p w14:paraId="12DF24A7" w14:textId="77777777" w:rsidR="00AD6184" w:rsidRDefault="00AD6184">
      <w:pPr>
        <w:rPr>
          <w:lang w:val="de-DE"/>
        </w:rPr>
      </w:pPr>
      <w:r>
        <w:rPr>
          <w:lang w:val="de-DE"/>
        </w:rPr>
        <w:t xml:space="preserve">„Wo immer Demokratie nichts Besseres zu bieten weiß als Freiheit im Sinne des </w:t>
      </w:r>
      <w:r w:rsidRPr="00AD6184">
        <w:rPr>
          <w:i/>
          <w:lang w:val="de-DE"/>
        </w:rPr>
        <w:t>laissez faire</w:t>
      </w:r>
      <w:r>
        <w:rPr>
          <w:lang w:val="de-DE"/>
        </w:rPr>
        <w:t xml:space="preserve"> und ökonomischen Fortschritt, da unterliegt sie der modernen Diktatur, die in ihrer faschistischen sowohl wie ihrer kommunistischen Fassung politisch organisierter Fanatismus ist.“ (88) </w:t>
      </w:r>
    </w:p>
    <w:p w14:paraId="158DD471" w14:textId="77777777" w:rsidR="00AD6184" w:rsidRDefault="00AD6184">
      <w:pPr>
        <w:rPr>
          <w:lang w:val="de-DE"/>
        </w:rPr>
      </w:pPr>
      <w:r>
        <w:rPr>
          <w:lang w:val="de-DE"/>
        </w:rPr>
        <w:t xml:space="preserve">„Wiederum ist die große und zeitgemäße Wahrheit, die der Existentialist zu verkünden hat, durch einen Mangel verunstaltet. Der Begriff der Leidenschaft, die er als unbedingte Intensität und ohne Beziehung auf einen Gegenstand definiert, beraubt ihn der Möglichkeit, zwischen dem Göttlichen und dem Dämonischen zu unterscheiden. ‚Du sollst lieben den Herrn deinen Gott von ganzem Herzen, von ganzer Seele und von ganzem Gemüte.‘ Diese Forderung mag uns erschrecken, weil nur ein Heiliger sie erfüllen kann. Dennoch spricht sie die philosophisch angemessene Idee der Leidenschaft aus, indem sie ihr den allein angemessenen Gegenstand zuordnet. </w:t>
      </w:r>
      <w:r w:rsidR="00CD782B">
        <w:rPr>
          <w:lang w:val="de-DE"/>
        </w:rPr>
        <w:t>Nur durch diese in dem Herrschaftsbereich des Nichts unzulässige Hinzufügung eines Gegenstandes wird es möglich, die irregehende</w:t>
      </w:r>
      <w:r w:rsidR="00887584">
        <w:rPr>
          <w:lang w:val="de-DE"/>
        </w:rPr>
        <w:t xml:space="preserve">, götzendienerische Leidenschaft, wie z.B. die Leidenschaft des Nationalismus, dieser </w:t>
      </w:r>
      <w:proofErr w:type="spellStart"/>
      <w:r w:rsidR="00887584">
        <w:rPr>
          <w:lang w:val="de-DE"/>
        </w:rPr>
        <w:t>zeitgemäßesten</w:t>
      </w:r>
      <w:proofErr w:type="spellEnd"/>
      <w:r w:rsidR="00887584">
        <w:rPr>
          <w:lang w:val="de-DE"/>
        </w:rPr>
        <w:t xml:space="preserve"> Äußerung menschlicher Selbstanbetung, von echter Hingabe zu unterscheiden und ein Maß dafür aufzufinden, wie Dinge und Menschen menschlich geliebt werden sollen. […]</w:t>
      </w:r>
    </w:p>
    <w:p w14:paraId="7D1BA83F" w14:textId="77777777" w:rsidR="00887584" w:rsidRDefault="00887584">
      <w:pPr>
        <w:rPr>
          <w:lang w:val="de-DE"/>
        </w:rPr>
      </w:pPr>
      <w:r>
        <w:rPr>
          <w:lang w:val="de-DE"/>
        </w:rPr>
        <w:t xml:space="preserve">Liebe ist die zu sich selbst gekommene Leidenschaft, und der angemessen Gegenstand der Liebe, Gott als das </w:t>
      </w:r>
      <w:proofErr w:type="spellStart"/>
      <w:r w:rsidRPr="00887584">
        <w:rPr>
          <w:i/>
          <w:lang w:val="de-DE"/>
        </w:rPr>
        <w:t>summum</w:t>
      </w:r>
      <w:proofErr w:type="spellEnd"/>
      <w:r w:rsidRPr="00887584">
        <w:rPr>
          <w:i/>
          <w:lang w:val="de-DE"/>
        </w:rPr>
        <w:t xml:space="preserve"> amabile</w:t>
      </w:r>
      <w:r>
        <w:rPr>
          <w:lang w:val="de-DE"/>
        </w:rPr>
        <w:t xml:space="preserve">, ist das lenkende Prinzip auch des theoretischen Lebens – die Vergewisserung, </w:t>
      </w:r>
      <w:proofErr w:type="spellStart"/>
      <w:r>
        <w:rPr>
          <w:lang w:val="de-DE"/>
        </w:rPr>
        <w:t>daß</w:t>
      </w:r>
      <w:proofErr w:type="spellEnd"/>
      <w:r>
        <w:rPr>
          <w:lang w:val="de-DE"/>
        </w:rPr>
        <w:t xml:space="preserve"> das Forschen zum Wissen des Wissenswerten führt. Wenn Leidenschaft, mangels Zuweisung des ihr gemäßen Gegenstandes, unfähig ist, das Wissensstreben seinem wahren Ziel </w:t>
      </w:r>
      <w:proofErr w:type="spellStart"/>
      <w:r>
        <w:rPr>
          <w:lang w:val="de-DE"/>
        </w:rPr>
        <w:t>zuzulenken</w:t>
      </w:r>
      <w:proofErr w:type="spellEnd"/>
      <w:r>
        <w:rPr>
          <w:lang w:val="de-DE"/>
        </w:rPr>
        <w:t xml:space="preserve">, dann zerfällt der Gedanke der </w:t>
      </w:r>
      <w:proofErr w:type="spellStart"/>
      <w:r w:rsidRPr="00887584">
        <w:rPr>
          <w:i/>
          <w:lang w:val="de-DE"/>
        </w:rPr>
        <w:t>theoria</w:t>
      </w:r>
      <w:proofErr w:type="spellEnd"/>
      <w:r>
        <w:rPr>
          <w:lang w:val="de-DE"/>
        </w:rPr>
        <w:t>.“ (89)</w:t>
      </w:r>
    </w:p>
    <w:p w14:paraId="291277BE" w14:textId="01F5B600" w:rsidR="00887584" w:rsidRDefault="00887584">
      <w:pPr>
        <w:rPr>
          <w:lang w:val="de-DE"/>
        </w:rPr>
      </w:pPr>
      <w:r>
        <w:rPr>
          <w:lang w:val="de-DE"/>
        </w:rPr>
        <w:t xml:space="preserve">„Sartre zufolge braucht der handelnde Mensch nichts weiter zu tun, als mit Entschiedenheit an selbsterfundenen Regeln festzuhalten, solange sie sich überhaupt anwendbar erzeigen, in ähnlicher Weise wie </w:t>
      </w:r>
      <w:proofErr w:type="gramStart"/>
      <w:r>
        <w:rPr>
          <w:lang w:val="de-DE"/>
        </w:rPr>
        <w:t>einer Schriftsteller</w:t>
      </w:r>
      <w:proofErr w:type="gramEnd"/>
      <w:r>
        <w:rPr>
          <w:lang w:val="de-DE"/>
        </w:rPr>
        <w:t xml:space="preserve"> mit souveräner Freiheit die Charaktere seines Romans erfindet. Dies läuft auf prometheischen Wahnwitz hinaus. Der Grundfels wirklichen Seins allein kann unsere Existenz tragen.“ (93)  </w:t>
      </w:r>
    </w:p>
    <w:p w14:paraId="4A53C0FE" w14:textId="10D37C1A" w:rsidR="00305F52" w:rsidRDefault="00305F52">
      <w:pPr>
        <w:rPr>
          <w:lang w:val="de-DE"/>
        </w:rPr>
      </w:pPr>
      <w:r>
        <w:rPr>
          <w:lang w:val="de-DE"/>
        </w:rPr>
        <w:t>„Der Existentialist stachelt ihn an und macht es ihm schwer, unentschieden zu bleiben.“ (94)</w:t>
      </w:r>
    </w:p>
    <w:p w14:paraId="0CF33EB6" w14:textId="11426C85" w:rsidR="004C4C21" w:rsidRDefault="004C4C21">
      <w:pPr>
        <w:rPr>
          <w:lang w:val="de-DE"/>
        </w:rPr>
      </w:pPr>
      <w:r>
        <w:rPr>
          <w:lang w:val="de-DE"/>
        </w:rPr>
        <w:t xml:space="preserve">„In der Verzweiflung bemerken wir, </w:t>
      </w:r>
      <w:proofErr w:type="spellStart"/>
      <w:r>
        <w:rPr>
          <w:lang w:val="de-DE"/>
        </w:rPr>
        <w:t>daß</w:t>
      </w:r>
      <w:proofErr w:type="spellEnd"/>
      <w:r>
        <w:rPr>
          <w:lang w:val="de-DE"/>
        </w:rPr>
        <w:t xml:space="preserve"> nichts in dieser Welt oder außer ihr das leidenschaftliche Begehren stillen kann und </w:t>
      </w:r>
      <w:proofErr w:type="spellStart"/>
      <w:r>
        <w:rPr>
          <w:lang w:val="de-DE"/>
        </w:rPr>
        <w:t>daß</w:t>
      </w:r>
      <w:proofErr w:type="spellEnd"/>
      <w:r>
        <w:rPr>
          <w:lang w:val="de-DE"/>
        </w:rPr>
        <w:t xml:space="preserve"> infolgedessen Nichts [98] eine Bedeutung hat. Wir erleben die totale Unstimmigkeit zwischen der Welt, in der wir leben, und unserer eigenen Natur. Wir finden uns in den </w:t>
      </w:r>
      <w:proofErr w:type="spellStart"/>
      <w:r>
        <w:rPr>
          <w:lang w:val="de-DE"/>
        </w:rPr>
        <w:t>Relativitäten</w:t>
      </w:r>
      <w:proofErr w:type="spellEnd"/>
      <w:r>
        <w:rPr>
          <w:lang w:val="de-DE"/>
        </w:rPr>
        <w:t xml:space="preserve"> des Daseins verstrickt und bestehen dennoch auf dem Unbedingten. Mit diesem Bestehen auf dem Unbedingten </w:t>
      </w:r>
      <w:proofErr w:type="spellStart"/>
      <w:r>
        <w:rPr>
          <w:lang w:val="de-DE"/>
        </w:rPr>
        <w:t>läßt</w:t>
      </w:r>
      <w:proofErr w:type="spellEnd"/>
      <w:r>
        <w:rPr>
          <w:lang w:val="de-DE"/>
        </w:rPr>
        <w:t xml:space="preserve"> sich nicht leben, denn die die ungemilderte Spannung zwischen Verlangen und Unerfülltheit ist Verzweiflung. Auf der anderen Seite aber ist es uns ebenso unmöglich, das Verlangen aufzugeben. Wer dies versucht, verwandelt sich in eine Puppe.“ (97-98) </w:t>
      </w:r>
    </w:p>
    <w:p w14:paraId="7B828800" w14:textId="77777777" w:rsidR="00DF3189" w:rsidRDefault="00297C8B">
      <w:pPr>
        <w:rPr>
          <w:lang w:val="de-DE"/>
        </w:rPr>
      </w:pPr>
      <w:r>
        <w:rPr>
          <w:lang w:val="de-DE"/>
        </w:rPr>
        <w:lastRenderedPageBreak/>
        <w:t xml:space="preserve">„‘Alles geschieht und nichts bedeutet etwas.‘ Dieses nihilistische Glaubensbekenntnis vernichtet den Sinn von Handeln. Es gibt keinen hinreichenden Grund mehr für das Vorziehen einer Handlung einer anderen gegenüber, noch dafür, </w:t>
      </w:r>
      <w:proofErr w:type="spellStart"/>
      <w:r>
        <w:rPr>
          <w:lang w:val="de-DE"/>
        </w:rPr>
        <w:t>daß</w:t>
      </w:r>
      <w:proofErr w:type="spellEnd"/>
      <w:r>
        <w:rPr>
          <w:lang w:val="de-DE"/>
        </w:rPr>
        <w:t xml:space="preserve"> überhaupt etwas getan werden sollte. Und wenn überhaupt noch etwas getan wird, dann geschieht das weder </w:t>
      </w:r>
      <w:proofErr w:type="gramStart"/>
      <w:r>
        <w:rPr>
          <w:lang w:val="de-DE"/>
        </w:rPr>
        <w:t>um d</w:t>
      </w:r>
      <w:r w:rsidR="00F51E3A">
        <w:rPr>
          <w:lang w:val="de-DE"/>
        </w:rPr>
        <w:t>es Getanen</w:t>
      </w:r>
      <w:proofErr w:type="gramEnd"/>
      <w:r w:rsidR="00F51E3A">
        <w:rPr>
          <w:lang w:val="de-DE"/>
        </w:rPr>
        <w:t xml:space="preserve"> selbst willen noch der Folge wegen, sondern nur damit nicht nichts getan werden. Handeln wird zur Flucht vor dem Nicht-Handeln.“ (98)</w:t>
      </w:r>
    </w:p>
    <w:p w14:paraId="44887B6E" w14:textId="70D6479B" w:rsidR="00297C8B" w:rsidRDefault="00DF3189">
      <w:pPr>
        <w:rPr>
          <w:lang w:val="de-DE"/>
        </w:rPr>
      </w:pPr>
      <w:r>
        <w:rPr>
          <w:lang w:val="de-DE"/>
        </w:rPr>
        <w:t xml:space="preserve">„Kierkegaards Idee der Langeweile als der stimmungsmäßigen Erfahrung des Nichts ist bei Pascal in dem Gedanken des </w:t>
      </w:r>
      <w:proofErr w:type="spellStart"/>
      <w:r>
        <w:rPr>
          <w:lang w:val="de-DE"/>
        </w:rPr>
        <w:t>ennui</w:t>
      </w:r>
      <w:proofErr w:type="spellEnd"/>
      <w:r>
        <w:rPr>
          <w:lang w:val="de-DE"/>
        </w:rPr>
        <w:t xml:space="preserve"> vorweggenommen: ‚Der Stand des Menschen: Unbeständigkeit, </w:t>
      </w:r>
      <w:proofErr w:type="spellStart"/>
      <w:r>
        <w:rPr>
          <w:lang w:val="de-DE"/>
        </w:rPr>
        <w:t>Ennui</w:t>
      </w:r>
      <w:proofErr w:type="spellEnd"/>
      <w:r>
        <w:rPr>
          <w:lang w:val="de-DE"/>
        </w:rPr>
        <w:t>, Unruhe‘ (</w:t>
      </w:r>
      <w:proofErr w:type="spellStart"/>
      <w:r w:rsidRPr="009A3905">
        <w:rPr>
          <w:i/>
          <w:lang w:val="de-DE"/>
        </w:rPr>
        <w:t>Pens</w:t>
      </w:r>
      <w:r w:rsidRPr="009A3905">
        <w:rPr>
          <w:rFonts w:ascii="Calibri" w:hAnsi="Calibri" w:cs="Calibri"/>
          <w:i/>
          <w:lang w:val="de-DE"/>
        </w:rPr>
        <w:t>é</w:t>
      </w:r>
      <w:r w:rsidRPr="009A3905">
        <w:rPr>
          <w:i/>
          <w:lang w:val="de-DE"/>
        </w:rPr>
        <w:t>es</w:t>
      </w:r>
      <w:proofErr w:type="spellEnd"/>
      <w:r>
        <w:rPr>
          <w:lang w:val="de-DE"/>
        </w:rPr>
        <w:t>, herausgegeben von L</w:t>
      </w:r>
      <w:r>
        <w:rPr>
          <w:rFonts w:ascii="Calibri" w:hAnsi="Calibri" w:cs="Calibri"/>
          <w:lang w:val="de-DE"/>
        </w:rPr>
        <w:t xml:space="preserve">éon </w:t>
      </w:r>
      <w:proofErr w:type="spellStart"/>
      <w:r>
        <w:rPr>
          <w:rFonts w:ascii="Calibri" w:hAnsi="Calibri" w:cs="Calibri"/>
          <w:lang w:val="de-DE"/>
        </w:rPr>
        <w:t>Brunschvicg</w:t>
      </w:r>
      <w:proofErr w:type="spellEnd"/>
      <w:r>
        <w:rPr>
          <w:rFonts w:ascii="Calibri" w:hAnsi="Calibri" w:cs="Calibri"/>
          <w:lang w:val="de-DE"/>
        </w:rPr>
        <w:t xml:space="preserve">, 1925 Nr. 127). Ein besonderer Grund für das menschliche Elend [99] braucht nicht gesucht zu werden. Es liegt im Wesen des Menschen, </w:t>
      </w:r>
      <w:proofErr w:type="spellStart"/>
      <w:r>
        <w:rPr>
          <w:rFonts w:ascii="Calibri" w:hAnsi="Calibri" w:cs="Calibri"/>
          <w:lang w:val="de-DE"/>
        </w:rPr>
        <w:t>daß</w:t>
      </w:r>
      <w:proofErr w:type="spellEnd"/>
      <w:r>
        <w:rPr>
          <w:rFonts w:ascii="Calibri" w:hAnsi="Calibri" w:cs="Calibri"/>
          <w:lang w:val="de-DE"/>
        </w:rPr>
        <w:t xml:space="preserve"> das </w:t>
      </w:r>
      <w:proofErr w:type="spellStart"/>
      <w:r>
        <w:rPr>
          <w:rFonts w:ascii="Calibri" w:hAnsi="Calibri" w:cs="Calibri"/>
          <w:lang w:val="de-DE"/>
        </w:rPr>
        <w:t>Ennui</w:t>
      </w:r>
      <w:proofErr w:type="spellEnd"/>
      <w:r>
        <w:rPr>
          <w:rFonts w:ascii="Calibri" w:hAnsi="Calibri" w:cs="Calibri"/>
          <w:lang w:val="de-DE"/>
        </w:rPr>
        <w:t xml:space="preserve">, als das </w:t>
      </w:r>
      <w:proofErr w:type="spellStart"/>
      <w:r>
        <w:rPr>
          <w:rFonts w:ascii="Calibri" w:hAnsi="Calibri" w:cs="Calibri"/>
          <w:lang w:val="de-DE"/>
        </w:rPr>
        <w:t>Bewußtsein</w:t>
      </w:r>
      <w:proofErr w:type="spellEnd"/>
      <w:r>
        <w:rPr>
          <w:rFonts w:ascii="Calibri" w:hAnsi="Calibri" w:cs="Calibri"/>
          <w:lang w:val="de-DE"/>
        </w:rPr>
        <w:t xml:space="preserve"> des Nichts, das er selbst ist, allem </w:t>
      </w:r>
      <w:proofErr w:type="spellStart"/>
      <w:r>
        <w:rPr>
          <w:rFonts w:ascii="Calibri" w:hAnsi="Calibri" w:cs="Calibri"/>
          <w:lang w:val="de-DE"/>
        </w:rPr>
        <w:t>Bewußtsein</w:t>
      </w:r>
      <w:proofErr w:type="spellEnd"/>
      <w:r>
        <w:rPr>
          <w:rFonts w:ascii="Calibri" w:hAnsi="Calibri" w:cs="Calibri"/>
          <w:lang w:val="de-DE"/>
        </w:rPr>
        <w:t xml:space="preserve"> zugrunde liegt (ibid. 131, 139). Daher werden Spiele, weibliche Gesellschaft, Krieg und Staatsgeschäfte mit Eifer gesucht – ein Eifer, der es nicht auf Glück, sondern auf Zerstreuung abgesehen hat. Man will sich die Zeit vertreiben, die sich sonst unerträglich strecken würde. So werden Vorhänge und Schirme aufgerichtet, die das ewig unerfüllte Nichts verbergen sollen.“ (98-99) </w:t>
      </w:r>
    </w:p>
    <w:p w14:paraId="150A14F3" w14:textId="3F963310" w:rsidR="00705DFB" w:rsidRDefault="00705DFB" w:rsidP="00705DFB">
      <w:pPr>
        <w:rPr>
          <w:lang w:val="de-DE"/>
        </w:rPr>
      </w:pPr>
      <w:r>
        <w:rPr>
          <w:lang w:val="de-DE"/>
        </w:rPr>
        <w:t>„In Untätigkeit erstarrt“ (Kierkegaard, 99)</w:t>
      </w:r>
    </w:p>
    <w:p w14:paraId="0031C2D6" w14:textId="302F6BF9" w:rsidR="000D6711" w:rsidRPr="00297C8B" w:rsidRDefault="000D6711" w:rsidP="00705DFB">
      <w:pPr>
        <w:rPr>
          <w:lang w:val="de-DE"/>
        </w:rPr>
      </w:pPr>
      <w:r>
        <w:rPr>
          <w:lang w:val="de-DE"/>
        </w:rPr>
        <w:t xml:space="preserve">„Es gibt einen aktiven wie auch einen passiven Ekel. Der Anblick des Nichts mag das Opfer zum Erstarren bringen, oder er mag es in wilder Flucht durch den ganzen Kreis menschlicher Tätigkeit jagen. Tätigkeit wird dann zur Flucht vor Untätigkeit.“ (106) </w:t>
      </w:r>
    </w:p>
    <w:p w14:paraId="42F408C5" w14:textId="1B2FEE8D" w:rsidR="00C62720" w:rsidRDefault="00705DFB" w:rsidP="00705DFB">
      <w:pPr>
        <w:rPr>
          <w:lang w:val="de-DE"/>
        </w:rPr>
      </w:pPr>
      <w:r>
        <w:rPr>
          <w:lang w:val="de-DE"/>
        </w:rPr>
        <w:t xml:space="preserve"> </w:t>
      </w:r>
      <w:r w:rsidR="00C62720">
        <w:rPr>
          <w:lang w:val="de-DE"/>
        </w:rPr>
        <w:t xml:space="preserve">„Für den dämonischen Menschen ist die Begegnung mit dem Nichts eine Liebesaffäre. In ihm brennt das Verlangen nach dem Nichtsein.“ (109) </w:t>
      </w:r>
    </w:p>
    <w:p w14:paraId="18DF53D8" w14:textId="79CF393F" w:rsidR="009A3905" w:rsidRDefault="009A3905" w:rsidP="00705DFB">
      <w:pPr>
        <w:rPr>
          <w:lang w:val="de-DE"/>
        </w:rPr>
      </w:pPr>
      <w:r>
        <w:rPr>
          <w:lang w:val="de-DE"/>
        </w:rPr>
        <w:t>„‘Wir suchen niemals nach den Dingen, sondern nach der Suche [111] nach den Dingen‘, schreibt Pascal (</w:t>
      </w:r>
      <w:proofErr w:type="spellStart"/>
      <w:r w:rsidRPr="009A3905">
        <w:rPr>
          <w:i/>
          <w:lang w:val="de-DE"/>
        </w:rPr>
        <w:t>Pens</w:t>
      </w:r>
      <w:r w:rsidRPr="009A3905">
        <w:rPr>
          <w:rFonts w:ascii="Calibri" w:hAnsi="Calibri" w:cs="Calibri"/>
          <w:i/>
          <w:lang w:val="de-DE"/>
        </w:rPr>
        <w:t>é</w:t>
      </w:r>
      <w:r w:rsidRPr="009A3905">
        <w:rPr>
          <w:i/>
          <w:lang w:val="de-DE"/>
        </w:rPr>
        <w:t>es</w:t>
      </w:r>
      <w:proofErr w:type="spellEnd"/>
      <w:r>
        <w:rPr>
          <w:lang w:val="de-DE"/>
        </w:rPr>
        <w:t>, Nr. 135), und liefert damit die Formel für Faust, den Sucher, der niemals findet.“ (110-111)</w:t>
      </w:r>
    </w:p>
    <w:p w14:paraId="1DD4256B" w14:textId="2986D927" w:rsidR="00BF1F0D" w:rsidRDefault="00BF1F0D" w:rsidP="00705DFB">
      <w:pPr>
        <w:rPr>
          <w:lang w:val="de-DE"/>
        </w:rPr>
      </w:pPr>
      <w:r>
        <w:rPr>
          <w:lang w:val="de-DE"/>
        </w:rPr>
        <w:t xml:space="preserve">„Durch Leidenschaft </w:t>
      </w:r>
      <w:r w:rsidR="00E146AC">
        <w:rPr>
          <w:lang w:val="de-DE"/>
        </w:rPr>
        <w:t xml:space="preserve">wird die Verzweiflung auf die Spitze äußerster </w:t>
      </w:r>
      <w:proofErr w:type="spellStart"/>
      <w:r w:rsidR="00E146AC">
        <w:rPr>
          <w:lang w:val="de-DE"/>
        </w:rPr>
        <w:t>Bewußtheit</w:t>
      </w:r>
      <w:proofErr w:type="spellEnd"/>
      <w:r w:rsidR="00E146AC">
        <w:rPr>
          <w:lang w:val="de-DE"/>
        </w:rPr>
        <w:t xml:space="preserve"> getrieben.“ (112)</w:t>
      </w:r>
    </w:p>
    <w:p w14:paraId="354563F1" w14:textId="77AF2E8D" w:rsidR="00E146AC" w:rsidRDefault="00E146AC" w:rsidP="00705DFB">
      <w:pPr>
        <w:rPr>
          <w:lang w:val="de-DE"/>
        </w:rPr>
      </w:pPr>
      <w:r>
        <w:rPr>
          <w:lang w:val="de-DE"/>
        </w:rPr>
        <w:t xml:space="preserve">„Dieser behaglichen Blindheit widersetzt sich der Existenzphilosoph. Er versteht seine Philosophie als das Denken eines Menschen, der mit voller </w:t>
      </w:r>
      <w:proofErr w:type="spellStart"/>
      <w:r>
        <w:rPr>
          <w:lang w:val="de-DE"/>
        </w:rPr>
        <w:t>Bewußtheit</w:t>
      </w:r>
      <w:proofErr w:type="spellEnd"/>
      <w:r>
        <w:rPr>
          <w:lang w:val="de-DE"/>
        </w:rPr>
        <w:t xml:space="preserve"> die extreme Situation durchlebt.“ (115)</w:t>
      </w:r>
    </w:p>
    <w:p w14:paraId="1699E165" w14:textId="0C7642A5" w:rsidR="000D51F9" w:rsidRDefault="000D51F9" w:rsidP="00705DFB">
      <w:pPr>
        <w:rPr>
          <w:lang w:val="de-DE"/>
        </w:rPr>
      </w:pPr>
      <w:r>
        <w:rPr>
          <w:lang w:val="de-DE"/>
        </w:rPr>
        <w:t>„Der einzige Maßstab [der Wahl; F.E.]</w:t>
      </w:r>
      <w:r w:rsidR="00F23A96">
        <w:rPr>
          <w:lang w:val="de-DE"/>
        </w:rPr>
        <w:t xml:space="preserve">, der danach übrigbleibt, ist der der Entschiedenheit oder Intensität.“ (118) </w:t>
      </w:r>
    </w:p>
    <w:p w14:paraId="2FE76B8A" w14:textId="4C4B7528" w:rsidR="00F23A96" w:rsidRDefault="00F23A96" w:rsidP="00705DFB">
      <w:pPr>
        <w:rPr>
          <w:lang w:val="de-DE"/>
        </w:rPr>
      </w:pPr>
      <w:r>
        <w:rPr>
          <w:lang w:val="de-DE"/>
        </w:rPr>
        <w:t xml:space="preserve">„Verzweiflung ist gewollt, </w:t>
      </w:r>
      <w:proofErr w:type="gramStart"/>
      <w:r>
        <w:rPr>
          <w:lang w:val="de-DE"/>
        </w:rPr>
        <w:t>das</w:t>
      </w:r>
      <w:proofErr w:type="gramEnd"/>
      <w:r>
        <w:rPr>
          <w:lang w:val="de-DE"/>
        </w:rPr>
        <w:t xml:space="preserve"> Nichts akzeptiert, die Freiheit gewonnen.“ (119) </w:t>
      </w:r>
    </w:p>
    <w:p w14:paraId="05DA655D" w14:textId="4E1F23BE" w:rsidR="00F23A96" w:rsidRDefault="00F23A96" w:rsidP="00705DFB">
      <w:pPr>
        <w:rPr>
          <w:lang w:val="de-DE"/>
        </w:rPr>
      </w:pPr>
      <w:r>
        <w:rPr>
          <w:lang w:val="de-DE"/>
        </w:rPr>
        <w:t xml:space="preserve">„Das titanische Element der menschlichen Natur, der Übermut der Selbsterlösung, wird aufgerufen.“ (120) </w:t>
      </w:r>
    </w:p>
    <w:p w14:paraId="1BAB0405" w14:textId="7663EC33" w:rsidR="00F23A96" w:rsidRDefault="00F23A96" w:rsidP="00705DFB">
      <w:pPr>
        <w:rPr>
          <w:lang w:val="de-DE"/>
        </w:rPr>
      </w:pPr>
      <w:r>
        <w:rPr>
          <w:lang w:val="de-DE"/>
        </w:rPr>
        <w:t>„Die Bewegung des Übergang</w:t>
      </w:r>
      <w:r w:rsidR="00072066">
        <w:rPr>
          <w:lang w:val="de-DE"/>
        </w:rPr>
        <w:t xml:space="preserve">s wird nicht eine Entwicklung </w:t>
      </w:r>
      <w:proofErr w:type="gramStart"/>
      <w:r w:rsidR="00072066">
        <w:rPr>
          <w:lang w:val="de-DE"/>
        </w:rPr>
        <w:t>sein</w:t>
      </w:r>
      <w:proofErr w:type="gramEnd"/>
      <w:r w:rsidR="00072066">
        <w:rPr>
          <w:lang w:val="de-DE"/>
        </w:rPr>
        <w:t xml:space="preserve"> sondern ein Sprung. Es ist unmöglich, dem Fortschritt dieser Bewegung nachzuspüren oder ihr Ziel zu bestimmen: Irrationalität ist ihr Wesen. Darum bleibt alles, was sich aus der Bewegung des Überganges ergibt – die Sache, für die man sich einsetzt, </w:t>
      </w:r>
      <w:proofErr w:type="gramStart"/>
      <w:r w:rsidR="00072066">
        <w:rPr>
          <w:lang w:val="de-DE"/>
        </w:rPr>
        <w:t>das</w:t>
      </w:r>
      <w:proofErr w:type="gramEnd"/>
      <w:r w:rsidR="00072066">
        <w:rPr>
          <w:lang w:val="de-DE"/>
        </w:rPr>
        <w:t xml:space="preserve"> nun ergriffene Ziel, der erworbene Grundsatz – ohne notwendige Beziehung zu der Bewegung selbst. Diese Folge ist etwas unerklärlich Zufallendes, ein Boden, auf dem der Wählende landet wie jemand, der einen Sprung ins Ungewisse getan hat.“ (125) </w:t>
      </w:r>
    </w:p>
    <w:p w14:paraId="72694F32" w14:textId="725A5569" w:rsidR="00072066" w:rsidRDefault="00072066" w:rsidP="00705DFB">
      <w:pPr>
        <w:rPr>
          <w:lang w:val="de-DE"/>
        </w:rPr>
      </w:pPr>
      <w:r>
        <w:rPr>
          <w:lang w:val="de-DE"/>
        </w:rPr>
        <w:t xml:space="preserve">„Hier aber erweist sich die Idee des vernünftigen Glaubens noch einmal als hilfreich. Das Dasein des Handelnden verlangt tatsächlich einen ‚Sprung‘ – nicht jedoch ins Dunkle hinein. Was von </w:t>
      </w:r>
      <w:r>
        <w:rPr>
          <w:lang w:val="de-DE"/>
        </w:rPr>
        <w:lastRenderedPageBreak/>
        <w:t xml:space="preserve">jedem Lebenden gefordert und tatsächlich geleistet wird, ist das Vorausspringen zu einer Position, die jenseits alles verfügbaren Wissens und aller Beweisbarkeit liegt. Dieser durch das Vorgreifen des Glaubens gewonnene Standpunkt </w:t>
      </w:r>
      <w:proofErr w:type="spellStart"/>
      <w:r>
        <w:rPr>
          <w:lang w:val="de-DE"/>
        </w:rPr>
        <w:t>muß</w:t>
      </w:r>
      <w:proofErr w:type="spellEnd"/>
      <w:r>
        <w:rPr>
          <w:lang w:val="de-DE"/>
        </w:rPr>
        <w:t>, so unsicher auch seine rationale Grundlage ist, das volle Gewicht des Daseins des Glaubenden tragen. Heil oder Verderb hängt für ihn ab vom Sich-</w:t>
      </w:r>
      <w:proofErr w:type="spellStart"/>
      <w:r>
        <w:rPr>
          <w:lang w:val="de-DE"/>
        </w:rPr>
        <w:t>festhalten</w:t>
      </w:r>
      <w:proofErr w:type="spellEnd"/>
      <w:r>
        <w:rPr>
          <w:lang w:val="de-DE"/>
        </w:rPr>
        <w:t xml:space="preserve"> an dieser Stütze. Aber </w:t>
      </w:r>
      <w:proofErr w:type="gramStart"/>
      <w:r>
        <w:rPr>
          <w:lang w:val="de-DE"/>
        </w:rPr>
        <w:t>während solcher Glaube</w:t>
      </w:r>
      <w:proofErr w:type="gramEnd"/>
      <w:r>
        <w:rPr>
          <w:lang w:val="de-DE"/>
        </w:rPr>
        <w:t xml:space="preserve"> die Vernunft überfliegt, so biete er doch der Vernunft nicht </w:t>
      </w:r>
      <w:r w:rsidR="0064755C">
        <w:rPr>
          <w:lang w:val="de-DE"/>
        </w:rPr>
        <w:t xml:space="preserve">Trotz. Im Gegenteil besteht er darauf, die Hilfe der Vernunft zu gewinnen. </w:t>
      </w:r>
      <w:proofErr w:type="gramStart"/>
      <w:r w:rsidR="0064755C">
        <w:rPr>
          <w:lang w:val="de-DE"/>
        </w:rPr>
        <w:t>Von dem gewonnenen Standpunkte</w:t>
      </w:r>
      <w:proofErr w:type="gramEnd"/>
      <w:r w:rsidR="0064755C">
        <w:rPr>
          <w:lang w:val="de-DE"/>
        </w:rPr>
        <w:t xml:space="preserve"> zurückblickend dient er der in ihrem gesetzten Schritt nachfolgenden Erkenntnis als Führer.“ (129) </w:t>
      </w:r>
    </w:p>
    <w:p w14:paraId="0E8B8BAB" w14:textId="239A8888" w:rsidR="0064755C" w:rsidRDefault="0064755C" w:rsidP="00705DFB">
      <w:pPr>
        <w:rPr>
          <w:lang w:val="de-DE"/>
        </w:rPr>
      </w:pPr>
      <w:r>
        <w:rPr>
          <w:lang w:val="de-DE"/>
        </w:rPr>
        <w:t xml:space="preserve">„Ihm [dem Menschen; F.E.] ist eine Entscheidung anheimgestellt. Aber der Gebrauch dieses Freiheitsrechts ist nicht, wie Sartre und seine Freunde glauben, ein Akt schöpferischer Selbstbehauptung, sondern die behauptende Annahme eines existierenden Guten – ein Glaubensakt. Dieser Akt ist das Gegenstück und der Spannungspol zu der Begegnung mit dem Nichts. Dadurch, </w:t>
      </w:r>
      <w:proofErr w:type="spellStart"/>
      <w:r>
        <w:rPr>
          <w:lang w:val="de-DE"/>
        </w:rPr>
        <w:t>daß</w:t>
      </w:r>
      <w:proofErr w:type="spellEnd"/>
      <w:r>
        <w:rPr>
          <w:lang w:val="de-DE"/>
        </w:rPr>
        <w:t xml:space="preserve"> er der Wirklichkeit Sinn zuschreibt, ermöglichst [sic!] und belebt er die Suche nach Sinn, die wir Philosophie und Wissenschaft </w:t>
      </w:r>
      <w:proofErr w:type="spellStart"/>
      <w:r>
        <w:rPr>
          <w:lang w:val="de-DE"/>
        </w:rPr>
        <w:t>nen</w:t>
      </w:r>
      <w:proofErr w:type="spellEnd"/>
      <w:proofErr w:type="gramStart"/>
      <w:r>
        <w:rPr>
          <w:lang w:val="de-DE"/>
        </w:rPr>
        <w:t>-[</w:t>
      </w:r>
      <w:proofErr w:type="gramEnd"/>
      <w:r>
        <w:rPr>
          <w:lang w:val="de-DE"/>
        </w:rPr>
        <w:t>130]</w:t>
      </w:r>
      <w:proofErr w:type="spellStart"/>
      <w:r>
        <w:rPr>
          <w:lang w:val="de-DE"/>
        </w:rPr>
        <w:t>nen</w:t>
      </w:r>
      <w:proofErr w:type="spellEnd"/>
      <w:r>
        <w:rPr>
          <w:lang w:val="de-DE"/>
        </w:rPr>
        <w:t xml:space="preserve">. Sein begrifflicher Ausdruck ist die ontologische Affirmation, das Prinzip und Ursprung aller Metaphysik. Das Prinzip des Existentialismus ist die Zerstörung der Metaphysik mittels der ontologischen Negation. Aber diese Negation zerstört alle Theorie und damit sich selbst.“ (129-130) </w:t>
      </w:r>
    </w:p>
    <w:p w14:paraId="7A7499F3" w14:textId="039A10F9" w:rsidR="00FF7823" w:rsidRDefault="00FF7823" w:rsidP="00705DFB">
      <w:pPr>
        <w:rPr>
          <w:lang w:val="de-DE"/>
        </w:rPr>
      </w:pPr>
      <w:r>
        <w:rPr>
          <w:lang w:val="de-DE"/>
        </w:rPr>
        <w:t xml:space="preserve">„Als Metaphysiker halten wir dafür, </w:t>
      </w:r>
      <w:proofErr w:type="spellStart"/>
      <w:r>
        <w:rPr>
          <w:lang w:val="de-DE"/>
        </w:rPr>
        <w:t>daß</w:t>
      </w:r>
      <w:proofErr w:type="spellEnd"/>
      <w:r>
        <w:rPr>
          <w:lang w:val="de-DE"/>
        </w:rPr>
        <w:t xml:space="preserve"> eine Übereinstimmung oder Analogie bestehen </w:t>
      </w:r>
      <w:proofErr w:type="spellStart"/>
      <w:r>
        <w:rPr>
          <w:lang w:val="de-DE"/>
        </w:rPr>
        <w:t>muß</w:t>
      </w:r>
      <w:proofErr w:type="spellEnd"/>
      <w:r>
        <w:rPr>
          <w:lang w:val="de-DE"/>
        </w:rPr>
        <w:t xml:space="preserve"> zwischen der zu erkennenden Wirklichkeit und der Erkenntnis dieser Wirklichkeit. Chaos ist seiner Begriffsbestimmung nach unerkennbar. Gleicherweise ist ein Haufen von Dingen, von den Winden des Zufalls zusammengeweht, erkennbar nur in einem eingeschränkten Sinn. Um Gegenstand vernünftiger, ein sinnvolles Ganzes enthüllender Erkenntnis zu werden, </w:t>
      </w:r>
      <w:proofErr w:type="spellStart"/>
      <w:r>
        <w:rPr>
          <w:lang w:val="de-DE"/>
        </w:rPr>
        <w:t>muß</w:t>
      </w:r>
      <w:proofErr w:type="spellEnd"/>
      <w:r>
        <w:rPr>
          <w:lang w:val="de-DE"/>
        </w:rPr>
        <w:t xml:space="preserve"> Wirklichkeit ihrer eigenen Natur nach erkennbar oder vernünftig sein. Dies ist es also, was wir den metaphysischen oder analogischen Begriff der Vernunft nennen: Vernunft kann nicht bloß als eine unter vielen Fähigkeiten angesehen werden, sondern sie ist, wie unsere Überlegung zeigt, jene spezifische menschliche ‚Macht‘, deren Wirken in einzigartiger Weise mit den Aufbauprinzipien der Wirklichkeit übereinstimmt oder sich analogisch zu ihnen verhält.“ (141) </w:t>
      </w:r>
    </w:p>
    <w:p w14:paraId="4889CFE3" w14:textId="3395997E" w:rsidR="000D2CC0" w:rsidRDefault="000D2CC0" w:rsidP="00705DFB">
      <w:pPr>
        <w:rPr>
          <w:lang w:val="de-DE"/>
        </w:rPr>
      </w:pPr>
      <w:r>
        <w:rPr>
          <w:lang w:val="de-DE"/>
        </w:rPr>
        <w:t xml:space="preserve">„In seiner Analyse des natürlichen Weltbilds stellt sich der Existentialismus als ein radikaler Pragmatismus dar.“ (147) </w:t>
      </w:r>
    </w:p>
    <w:p w14:paraId="2701574B" w14:textId="77777777" w:rsidR="00C62720" w:rsidRPr="00FE44B1" w:rsidRDefault="00C62720" w:rsidP="00C62720">
      <w:pPr>
        <w:rPr>
          <w:lang w:val="de-DE"/>
        </w:rPr>
      </w:pPr>
      <w:r>
        <w:rPr>
          <w:lang w:val="de-DE"/>
        </w:rPr>
        <w:t xml:space="preserve">„Das existierende Selbst ist jener letzte Zweck, um deswillen die Welt sich enthüllt. Selbstentwurf, untrennbar verbunden mit dem Entwurf der Welt, ist zugleich Selbstwahl. Und Selbstwahl ihrerseits ist, wie wir gesehen haben, das Wählen der Verzweiflung. Die Sicht der Welt als Selbstentwurf breitet über alle Dinge die düstere Klarheit der Verzweiflung. Durch die auf diese Weise gewonnene Aufklärung wird </w:t>
      </w:r>
      <w:proofErr w:type="gramStart"/>
      <w:r>
        <w:rPr>
          <w:lang w:val="de-DE"/>
        </w:rPr>
        <w:t>Angst</w:t>
      </w:r>
      <w:proofErr w:type="gramEnd"/>
      <w:r>
        <w:rPr>
          <w:lang w:val="de-DE"/>
        </w:rPr>
        <w:t xml:space="preserve"> hellsichtig.“ (148) </w:t>
      </w:r>
    </w:p>
    <w:p w14:paraId="05D236C4" w14:textId="4958ECB9" w:rsidR="00705DFB" w:rsidRDefault="003925EA">
      <w:pPr>
        <w:rPr>
          <w:lang w:val="de-DE"/>
        </w:rPr>
      </w:pPr>
      <w:r>
        <w:rPr>
          <w:lang w:val="de-DE"/>
        </w:rPr>
        <w:t xml:space="preserve">„In beiden Denkern </w:t>
      </w:r>
      <w:r w:rsidR="00F667C2">
        <w:rPr>
          <w:lang w:val="de-DE"/>
        </w:rPr>
        <w:t xml:space="preserve">[Heidegger und Sartre; F.E.] schlägt das </w:t>
      </w:r>
      <w:proofErr w:type="spellStart"/>
      <w:r w:rsidR="00F667C2">
        <w:rPr>
          <w:lang w:val="de-DE"/>
        </w:rPr>
        <w:t>Titanentum</w:t>
      </w:r>
      <w:proofErr w:type="spellEnd"/>
      <w:r w:rsidR="00F667C2">
        <w:rPr>
          <w:lang w:val="de-DE"/>
        </w:rPr>
        <w:t xml:space="preserve"> des trotzigen </w:t>
      </w:r>
      <w:proofErr w:type="spellStart"/>
      <w:r w:rsidR="00F667C2">
        <w:rPr>
          <w:lang w:val="de-DE"/>
        </w:rPr>
        <w:t>Freiheitsbewußtseins</w:t>
      </w:r>
      <w:proofErr w:type="spellEnd"/>
      <w:r w:rsidR="00F667C2">
        <w:rPr>
          <w:lang w:val="de-DE"/>
        </w:rPr>
        <w:t xml:space="preserve"> in Unterwürfigkeit gegenüber dem wirklichen Gang der Ereignisse um, der als Fortschritt verherrlicht wird.“ (166)</w:t>
      </w:r>
    </w:p>
    <w:p w14:paraId="737E4B12" w14:textId="01E9D8DB" w:rsidR="00A10AE9" w:rsidRDefault="00A10AE9">
      <w:pPr>
        <w:rPr>
          <w:lang w:val="de-DE"/>
        </w:rPr>
      </w:pPr>
      <w:r>
        <w:rPr>
          <w:lang w:val="de-DE"/>
        </w:rPr>
        <w:t xml:space="preserve">„Nach seinem logischen Inhalt betrachtet ist der Glaube absurd. In diesem Zusammenhange hat das von Tertullian in Umlauf gesetzte Wort ‚absurd‘ seine eigentliche Bedeutung und Funktion.“ (168) </w:t>
      </w:r>
    </w:p>
    <w:p w14:paraId="0330FE16" w14:textId="490284EF" w:rsidR="00A10AE9" w:rsidRPr="00297C8B" w:rsidRDefault="00A10AE9">
      <w:pPr>
        <w:rPr>
          <w:lang w:val="de-DE"/>
        </w:rPr>
      </w:pPr>
      <w:r>
        <w:rPr>
          <w:lang w:val="de-DE"/>
        </w:rPr>
        <w:t>„Das Wort Krise ist von einem griechischen Zeitwort abgeleitet, das Aussondern (wie durch ein Sieb), Auswählen, Prüfen oder Beurteilen bedeutet ([</w:t>
      </w:r>
      <w:proofErr w:type="spellStart"/>
      <w:r>
        <w:rPr>
          <w:lang w:val="de-DE"/>
        </w:rPr>
        <w:t>krinein</w:t>
      </w:r>
      <w:proofErr w:type="spellEnd"/>
      <w:r>
        <w:rPr>
          <w:lang w:val="de-DE"/>
        </w:rPr>
        <w:t>]. Durch die Krise wird der Mensch geprüft. Prüfung aber verlangt einen Maßstab – keine Krisis ohne Kriterium. Die einzige philosophisch</w:t>
      </w:r>
      <w:r w:rsidR="00F11F28">
        <w:rPr>
          <w:lang w:val="de-DE"/>
        </w:rPr>
        <w:t xml:space="preserve"> belangvolle Krisis ist diese Krisis der </w:t>
      </w:r>
      <w:proofErr w:type="spellStart"/>
      <w:r w:rsidR="00F11F28">
        <w:rPr>
          <w:lang w:val="de-DE"/>
        </w:rPr>
        <w:t>Kriteria</w:t>
      </w:r>
      <w:proofErr w:type="spellEnd"/>
      <w:r w:rsidR="00F11F28">
        <w:rPr>
          <w:lang w:val="de-DE"/>
        </w:rPr>
        <w:t xml:space="preserve">. Philosophie ist diese Krisis. Doch </w:t>
      </w:r>
      <w:r w:rsidR="00F11F28">
        <w:rPr>
          <w:lang w:val="de-DE"/>
        </w:rPr>
        <w:lastRenderedPageBreak/>
        <w:t xml:space="preserve">auch diese Krisis erfordert ein Kriterium, und wenn wir es aufheben, heben wir die Krisis selbst auf. Der Existentialismus, der sich als eine Philosophie der Krisis versteht, vernichtet die </w:t>
      </w:r>
      <w:proofErr w:type="spellStart"/>
      <w:r w:rsidR="00F11F28">
        <w:rPr>
          <w:lang w:val="de-DE"/>
        </w:rPr>
        <w:t>Krisis.</w:t>
      </w:r>
      <w:proofErr w:type="spellEnd"/>
      <w:r w:rsidR="00F11F28">
        <w:rPr>
          <w:lang w:val="de-DE"/>
        </w:rPr>
        <w:t xml:space="preserve"> So legt er von einer großen Wahrheit Zeugnis ab, aber nur wie Jonas Zeugnis ablegte von Gott, als er vor ihm über das Meer gen </w:t>
      </w:r>
      <w:proofErr w:type="spellStart"/>
      <w:r w:rsidR="00F11F28">
        <w:rPr>
          <w:lang w:val="de-DE"/>
        </w:rPr>
        <w:t>Tarsis</w:t>
      </w:r>
      <w:proofErr w:type="spellEnd"/>
      <w:r w:rsidR="00F11F28">
        <w:rPr>
          <w:lang w:val="de-DE"/>
        </w:rPr>
        <w:t xml:space="preserve"> floh.“ (173) </w:t>
      </w:r>
      <w:bookmarkStart w:id="0" w:name="_GoBack"/>
      <w:bookmarkEnd w:id="0"/>
    </w:p>
    <w:sectPr w:rsidR="00A10AE9" w:rsidRPr="00297C8B"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C8B"/>
    <w:rsid w:val="000068D5"/>
    <w:rsid w:val="00014526"/>
    <w:rsid w:val="00072066"/>
    <w:rsid w:val="000A298F"/>
    <w:rsid w:val="000A7198"/>
    <w:rsid w:val="000D2CC0"/>
    <w:rsid w:val="000D51F9"/>
    <w:rsid w:val="000D6711"/>
    <w:rsid w:val="001231ED"/>
    <w:rsid w:val="001302C6"/>
    <w:rsid w:val="00170201"/>
    <w:rsid w:val="00202B05"/>
    <w:rsid w:val="002312A2"/>
    <w:rsid w:val="00272DAF"/>
    <w:rsid w:val="00297C8B"/>
    <w:rsid w:val="00305F52"/>
    <w:rsid w:val="00371E6A"/>
    <w:rsid w:val="003925EA"/>
    <w:rsid w:val="003953E2"/>
    <w:rsid w:val="00395CDE"/>
    <w:rsid w:val="003D64D1"/>
    <w:rsid w:val="004C4C21"/>
    <w:rsid w:val="00516778"/>
    <w:rsid w:val="0055526E"/>
    <w:rsid w:val="005E58AE"/>
    <w:rsid w:val="00635244"/>
    <w:rsid w:val="0064755C"/>
    <w:rsid w:val="00663B23"/>
    <w:rsid w:val="0066698B"/>
    <w:rsid w:val="006719C7"/>
    <w:rsid w:val="006D76D0"/>
    <w:rsid w:val="006E0AF6"/>
    <w:rsid w:val="00705DFB"/>
    <w:rsid w:val="0086792B"/>
    <w:rsid w:val="00887584"/>
    <w:rsid w:val="008B3C62"/>
    <w:rsid w:val="009A3905"/>
    <w:rsid w:val="00A10AE9"/>
    <w:rsid w:val="00AB741E"/>
    <w:rsid w:val="00AD6184"/>
    <w:rsid w:val="00B00B19"/>
    <w:rsid w:val="00B8357E"/>
    <w:rsid w:val="00BF1F0D"/>
    <w:rsid w:val="00C62720"/>
    <w:rsid w:val="00C81290"/>
    <w:rsid w:val="00CD3893"/>
    <w:rsid w:val="00CD782B"/>
    <w:rsid w:val="00D17E93"/>
    <w:rsid w:val="00D21964"/>
    <w:rsid w:val="00D73E9C"/>
    <w:rsid w:val="00DF3189"/>
    <w:rsid w:val="00E146AC"/>
    <w:rsid w:val="00F11F28"/>
    <w:rsid w:val="00F23A96"/>
    <w:rsid w:val="00F51E3A"/>
    <w:rsid w:val="00F667C2"/>
    <w:rsid w:val="00FF78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E7AF259"/>
  <w14:defaultImageDpi w14:val="32767"/>
  <w15:chartTrackingRefBased/>
  <w15:docId w15:val="{2C5CEFD2-E31C-1F41-AA17-FDDBC72AB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337</TotalTime>
  <Pages>7</Pages>
  <Words>3185</Words>
  <Characters>18161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26</cp:revision>
  <dcterms:created xsi:type="dcterms:W3CDTF">2019-11-09T01:08:00Z</dcterms:created>
  <dcterms:modified xsi:type="dcterms:W3CDTF">2020-04-26T14:09:00Z</dcterms:modified>
</cp:coreProperties>
</file>