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B81B21" w:rsidRDefault="00C849AF">
      <w:pPr>
        <w:rPr>
          <w:b/>
          <w:lang w:val="de-DE"/>
        </w:rPr>
      </w:pPr>
      <w:r w:rsidRPr="00B81B21">
        <w:rPr>
          <w:b/>
          <w:lang w:val="de-DE"/>
        </w:rPr>
        <w:t>Christian Graft von Krockow: Die Entscheidung. Eine Untersuchung über Ernst Jünger, Carl Schmitt, Martin Heidegger. Stuttgart: Ferdinand Enke, 1958.</w:t>
      </w:r>
    </w:p>
    <w:p w:rsidR="00C849AF" w:rsidRDefault="00C849AF">
      <w:pPr>
        <w:rPr>
          <w:lang w:val="de-DE"/>
        </w:rPr>
      </w:pPr>
    </w:p>
    <w:p w:rsidR="00971154" w:rsidRDefault="00971154">
      <w:pPr>
        <w:rPr>
          <w:lang w:val="de-DE"/>
        </w:rPr>
      </w:pPr>
      <w:r>
        <w:rPr>
          <w:lang w:val="de-DE"/>
        </w:rPr>
        <w:t>Ernst Jünger:</w:t>
      </w:r>
    </w:p>
    <w:p w:rsidR="00971154" w:rsidRDefault="00971154">
      <w:pPr>
        <w:rPr>
          <w:lang w:val="de-DE"/>
        </w:rPr>
      </w:pPr>
      <w:r>
        <w:rPr>
          <w:lang w:val="de-DE"/>
        </w:rPr>
        <w:t xml:space="preserve">„Voraussetzung ist nur, </w:t>
      </w:r>
      <w:proofErr w:type="spellStart"/>
      <w:r>
        <w:rPr>
          <w:lang w:val="de-DE"/>
        </w:rPr>
        <w:t>daß</w:t>
      </w:r>
      <w:proofErr w:type="spellEnd"/>
      <w:r>
        <w:rPr>
          <w:lang w:val="de-DE"/>
        </w:rPr>
        <w:t xml:space="preserve"> nichts ausgelassen wird im totalen Mobilmachungsplan, </w:t>
      </w:r>
      <w:proofErr w:type="spellStart"/>
      <w:r>
        <w:rPr>
          <w:lang w:val="de-DE"/>
        </w:rPr>
        <w:t>daß</w:t>
      </w:r>
      <w:proofErr w:type="spellEnd"/>
      <w:r>
        <w:rPr>
          <w:lang w:val="de-DE"/>
        </w:rPr>
        <w:t xml:space="preserve"> alles aufgelöst wird in pure Dynamik: ‚Die Aufgabe der totalen Mobilmachung ist die Verwandlung des Lebens in Energie, wie sie sich in Wirtschaft, Technik</w:t>
      </w:r>
      <w:r w:rsidR="009A1483">
        <w:rPr>
          <w:lang w:val="de-DE"/>
        </w:rPr>
        <w:t xml:space="preserve"> und Verkehrt im Schwirren der Räder, oder auf dem Schlachtfeld als Feuer und Bewegung offenbart.“ (50)</w:t>
      </w:r>
    </w:p>
    <w:p w:rsidR="002500F6" w:rsidRDefault="002500F6">
      <w:pPr>
        <w:rPr>
          <w:lang w:val="de-DE"/>
        </w:rPr>
      </w:pPr>
      <w:r>
        <w:rPr>
          <w:lang w:val="de-DE"/>
        </w:rPr>
        <w:t>„Energieentfaltung rein um der Energieentfaltung willen [Fußnote: Jünger fordert und bejaht damit ausdrücklich, was vom Marxismus in der kapitalistischen Ordnung als ‚</w:t>
      </w:r>
      <w:proofErr w:type="spellStart"/>
      <w:r>
        <w:rPr>
          <w:lang w:val="de-DE"/>
        </w:rPr>
        <w:t>Fetischisierung</w:t>
      </w:r>
      <w:proofErr w:type="spellEnd"/>
      <w:r>
        <w:rPr>
          <w:lang w:val="de-DE"/>
        </w:rPr>
        <w:t>‘ angeklagt wird.]“ (51)</w:t>
      </w:r>
    </w:p>
    <w:p w:rsidR="002500F6" w:rsidRDefault="002500F6">
      <w:pPr>
        <w:rPr>
          <w:lang w:val="de-DE"/>
        </w:rPr>
      </w:pPr>
      <w:r>
        <w:rPr>
          <w:lang w:val="de-DE"/>
        </w:rPr>
        <w:t xml:space="preserve">„‘Das tiefste Glück des Menschen besteht darin, </w:t>
      </w:r>
      <w:proofErr w:type="spellStart"/>
      <w:r>
        <w:rPr>
          <w:lang w:val="de-DE"/>
        </w:rPr>
        <w:t>daß</w:t>
      </w:r>
      <w:proofErr w:type="spellEnd"/>
      <w:r>
        <w:rPr>
          <w:lang w:val="de-DE"/>
        </w:rPr>
        <w:t xml:space="preserve"> er geopfert wird, und die höchste Befehlskunst, Ziele zu zeigen, die des Opfers würdig sind.‘“ (51) </w:t>
      </w:r>
      <w:bookmarkStart w:id="0" w:name="_GoBack"/>
      <w:bookmarkEnd w:id="0"/>
    </w:p>
    <w:p w:rsidR="00971154" w:rsidRDefault="00971154">
      <w:pPr>
        <w:rPr>
          <w:lang w:val="de-DE"/>
        </w:rPr>
      </w:pPr>
    </w:p>
    <w:p w:rsidR="00C849AF" w:rsidRDefault="00C849AF">
      <w:pPr>
        <w:rPr>
          <w:lang w:val="de-DE"/>
        </w:rPr>
      </w:pPr>
      <w:r>
        <w:rPr>
          <w:lang w:val="de-DE"/>
        </w:rPr>
        <w:t>Carl Schmitt:</w:t>
      </w:r>
    </w:p>
    <w:p w:rsidR="00C849AF" w:rsidRDefault="00C849AF">
      <w:pPr>
        <w:rPr>
          <w:lang w:val="de-DE"/>
        </w:rPr>
      </w:pPr>
      <w:r>
        <w:rPr>
          <w:lang w:val="de-DE"/>
        </w:rPr>
        <w:t xml:space="preserve">„Wo immer man auf Normen zurückgeht, die für notwendig und allgemein erachtet werden, da kann es wirkliche Entscheidung nicht geben, weil in der Berufung auf die vorgegebene Norm man sich die Entscheidung – und damit die Feststellung von Freund und Feind im existentiellen Sinne – abnehmen </w:t>
      </w:r>
      <w:proofErr w:type="spellStart"/>
      <w:r>
        <w:rPr>
          <w:lang w:val="de-DE"/>
        </w:rPr>
        <w:t>läßt</w:t>
      </w:r>
      <w:proofErr w:type="spellEnd"/>
      <w:r>
        <w:rPr>
          <w:lang w:val="de-DE"/>
        </w:rPr>
        <w:t xml:space="preserve">. Die wirkliche Entscheidung </w:t>
      </w:r>
      <w:proofErr w:type="spellStart"/>
      <w:r>
        <w:rPr>
          <w:lang w:val="de-DE"/>
        </w:rPr>
        <w:t>muß</w:t>
      </w:r>
      <w:proofErr w:type="spellEnd"/>
      <w:r>
        <w:rPr>
          <w:lang w:val="de-DE"/>
        </w:rPr>
        <w:t xml:space="preserve"> darum frei sein von allem Normativen: ‚Die Entscheidung ist, normativ gesehen, aus dem Nichts geboren.‘“ (56) </w:t>
      </w:r>
    </w:p>
    <w:p w:rsidR="00C849AF" w:rsidRDefault="00C849AF">
      <w:pPr>
        <w:rPr>
          <w:lang w:val="de-DE"/>
        </w:rPr>
      </w:pPr>
      <w:r>
        <w:rPr>
          <w:lang w:val="de-DE"/>
        </w:rPr>
        <w:t>„Die Abwertung der Objektivität impliziert eine Ausschaltung jedes Vernunftarguments im politischen Bereich und verkehrt den Makel des Vor</w:t>
      </w:r>
      <w:proofErr w:type="gramStart"/>
      <w:r>
        <w:rPr>
          <w:lang w:val="de-DE"/>
        </w:rPr>
        <w:t>-[</w:t>
      </w:r>
      <w:proofErr w:type="gramEnd"/>
      <w:r>
        <w:rPr>
          <w:lang w:val="de-DE"/>
        </w:rPr>
        <w:t>59]</w:t>
      </w:r>
      <w:proofErr w:type="spellStart"/>
      <w:r>
        <w:rPr>
          <w:lang w:val="de-DE"/>
        </w:rPr>
        <w:t>urteils</w:t>
      </w:r>
      <w:proofErr w:type="spellEnd"/>
      <w:r>
        <w:rPr>
          <w:lang w:val="de-DE"/>
        </w:rPr>
        <w:t xml:space="preserve"> in die Tugend des ‚Existentialurteils‘.“ (58-59) </w:t>
      </w:r>
    </w:p>
    <w:p w:rsidR="00C849AF" w:rsidRDefault="00C849AF">
      <w:pPr>
        <w:rPr>
          <w:lang w:val="de-DE"/>
        </w:rPr>
      </w:pPr>
      <w:r>
        <w:rPr>
          <w:lang w:val="de-DE"/>
        </w:rPr>
        <w:t xml:space="preserve">„Nicht das inhaltliche Wofür oder Wogegen, sondern die Entscheidung rein als solche erscheint als wertvoll, ‚weil es gerade in den wichtigsten Dingen wichtiger ist, </w:t>
      </w:r>
      <w:proofErr w:type="spellStart"/>
      <w:r>
        <w:rPr>
          <w:lang w:val="de-DE"/>
        </w:rPr>
        <w:t>daß</w:t>
      </w:r>
      <w:proofErr w:type="spellEnd"/>
      <w:r>
        <w:rPr>
          <w:lang w:val="de-DE"/>
        </w:rPr>
        <w:t xml:space="preserve"> entschieden werde, als wie entschieden wird‘ [</w:t>
      </w:r>
      <w:r w:rsidRPr="00C849AF">
        <w:rPr>
          <w:i/>
          <w:lang w:val="de-DE"/>
        </w:rPr>
        <w:t>Politische Theologie</w:t>
      </w:r>
      <w:r>
        <w:rPr>
          <w:lang w:val="de-DE"/>
        </w:rPr>
        <w:t xml:space="preserve">, S. 50]“. (65) </w:t>
      </w:r>
    </w:p>
    <w:p w:rsidR="00B81B21" w:rsidRDefault="00B81B21">
      <w:pPr>
        <w:rPr>
          <w:lang w:val="de-DE"/>
        </w:rPr>
      </w:pPr>
      <w:r>
        <w:rPr>
          <w:lang w:val="de-DE"/>
        </w:rPr>
        <w:t xml:space="preserve">„Der Dezisionismus ist ein Positivismus, der zum </w:t>
      </w:r>
      <w:proofErr w:type="spellStart"/>
      <w:r>
        <w:rPr>
          <w:lang w:val="de-DE"/>
        </w:rPr>
        <w:t>Bewußtsein</w:t>
      </w:r>
      <w:proofErr w:type="spellEnd"/>
      <w:r>
        <w:rPr>
          <w:lang w:val="de-DE"/>
        </w:rPr>
        <w:t xml:space="preserve"> seiner selbst gekommen ist – und damit in sein Gegenteil umschlägt.“ (66) </w:t>
      </w:r>
    </w:p>
    <w:p w:rsidR="00141BE7" w:rsidRDefault="00141BE7">
      <w:pPr>
        <w:rPr>
          <w:lang w:val="de-DE"/>
        </w:rPr>
      </w:pPr>
    </w:p>
    <w:p w:rsidR="00F64145" w:rsidRDefault="00F64145">
      <w:pPr>
        <w:rPr>
          <w:lang w:val="de-DE"/>
        </w:rPr>
      </w:pPr>
      <w:r>
        <w:rPr>
          <w:lang w:val="de-DE"/>
        </w:rPr>
        <w:t>„Das ‚natürliche‘</w:t>
      </w:r>
      <w:r w:rsidR="00141BE7">
        <w:rPr>
          <w:lang w:val="de-DE"/>
        </w:rPr>
        <w:t xml:space="preserve"> Verständnis des Schuldig- und Verantwortlichseins wird umgestülpt; während für dieses Schuld darin liegt, </w:t>
      </w:r>
      <w:proofErr w:type="spellStart"/>
      <w:r w:rsidR="00141BE7">
        <w:rPr>
          <w:lang w:val="de-DE"/>
        </w:rPr>
        <w:t>daß</w:t>
      </w:r>
      <w:proofErr w:type="spellEnd"/>
      <w:r w:rsidR="00141BE7">
        <w:rPr>
          <w:lang w:val="de-DE"/>
        </w:rPr>
        <w:t xml:space="preserve"> der Mensch von seiner ‚Natur‘ </w:t>
      </w:r>
      <w:r w:rsidR="00141BE7" w:rsidRPr="00141BE7">
        <w:rPr>
          <w:i/>
          <w:lang w:val="de-DE"/>
        </w:rPr>
        <w:t>abfällt</w:t>
      </w:r>
      <w:r w:rsidR="00141BE7">
        <w:rPr>
          <w:lang w:val="de-DE"/>
        </w:rPr>
        <w:t xml:space="preserve"> und, so könnte man wohl auch sagen, im Maße seines Abfalls ‚nichtig‘ wird, </w:t>
      </w:r>
      <w:proofErr w:type="spellStart"/>
      <w:r w:rsidR="00141BE7">
        <w:rPr>
          <w:lang w:val="de-DE"/>
        </w:rPr>
        <w:t>erfaßt</w:t>
      </w:r>
      <w:proofErr w:type="spellEnd"/>
      <w:r w:rsidR="00141BE7">
        <w:rPr>
          <w:lang w:val="de-DE"/>
        </w:rPr>
        <w:t xml:space="preserve"> der Dezisionismus den Menschen umgekehrt so, </w:t>
      </w:r>
      <w:proofErr w:type="spellStart"/>
      <w:r w:rsidR="00141BE7">
        <w:rPr>
          <w:lang w:val="de-DE"/>
        </w:rPr>
        <w:t>daß</w:t>
      </w:r>
      <w:proofErr w:type="spellEnd"/>
      <w:r w:rsidR="00141BE7">
        <w:rPr>
          <w:lang w:val="de-DE"/>
        </w:rPr>
        <w:t xml:space="preserve"> er ‚eigentlich‘ Nichts ist und seine Schuld gerade darin liegt, </w:t>
      </w:r>
      <w:proofErr w:type="spellStart"/>
      <w:r w:rsidR="00141BE7">
        <w:rPr>
          <w:lang w:val="de-DE"/>
        </w:rPr>
        <w:t>daß</w:t>
      </w:r>
      <w:proofErr w:type="spellEnd"/>
      <w:r w:rsidR="00141BE7">
        <w:rPr>
          <w:lang w:val="de-DE"/>
        </w:rPr>
        <w:t xml:space="preserve"> er einer vermeintlichen ‚Natur‘ </w:t>
      </w:r>
      <w:r w:rsidR="00141BE7" w:rsidRPr="00141BE7">
        <w:rPr>
          <w:i/>
          <w:lang w:val="de-DE"/>
        </w:rPr>
        <w:t>verfällt</w:t>
      </w:r>
      <w:r w:rsidR="00141BE7">
        <w:rPr>
          <w:lang w:val="de-DE"/>
        </w:rPr>
        <w:t xml:space="preserve">. Sieht die natürliche Auffassung den Menschen in unzerreißbaren Wesens-Bezügen, so versteht der Dezisionismus die ‚eigentliche‘ Existenz, die zugleich als die eigentlich </w:t>
      </w:r>
      <w:r w:rsidR="00141BE7" w:rsidRPr="00141BE7">
        <w:rPr>
          <w:i/>
          <w:lang w:val="de-DE"/>
        </w:rPr>
        <w:t>geschichtliche</w:t>
      </w:r>
      <w:r w:rsidR="00141BE7">
        <w:rPr>
          <w:lang w:val="de-DE"/>
        </w:rPr>
        <w:t xml:space="preserve"> erscheint, als eine radikal </w:t>
      </w:r>
      <w:proofErr w:type="spellStart"/>
      <w:r w:rsidR="00141BE7">
        <w:rPr>
          <w:lang w:val="de-DE"/>
        </w:rPr>
        <w:t>unbezügliche</w:t>
      </w:r>
      <w:proofErr w:type="spellEnd"/>
      <w:r w:rsidR="00141BE7">
        <w:rPr>
          <w:lang w:val="de-DE"/>
        </w:rPr>
        <w:t xml:space="preserve"> und in der </w:t>
      </w:r>
      <w:proofErr w:type="spellStart"/>
      <w:r w:rsidR="00141BE7">
        <w:rPr>
          <w:lang w:val="de-DE"/>
        </w:rPr>
        <w:t>Unbezüglichkeit</w:t>
      </w:r>
      <w:proofErr w:type="spellEnd"/>
      <w:r w:rsidR="00141BE7">
        <w:rPr>
          <w:lang w:val="de-DE"/>
        </w:rPr>
        <w:t xml:space="preserve"> grenzenlos offene ‚Möglichkeit‘.“ (129) </w:t>
      </w:r>
    </w:p>
    <w:p w:rsidR="00141BE7" w:rsidRDefault="00141BE7">
      <w:pPr>
        <w:rPr>
          <w:lang w:val="de-DE"/>
        </w:rPr>
      </w:pPr>
    </w:p>
    <w:p w:rsidR="00141BE7" w:rsidRDefault="00141BE7">
      <w:pPr>
        <w:rPr>
          <w:lang w:val="de-DE"/>
        </w:rPr>
      </w:pPr>
      <w:r>
        <w:rPr>
          <w:lang w:val="de-DE"/>
        </w:rPr>
        <w:t>Sartre:</w:t>
      </w:r>
    </w:p>
    <w:p w:rsidR="00141BE7" w:rsidRPr="00B81B21" w:rsidRDefault="00141BE7">
      <w:pPr>
        <w:rPr>
          <w:lang w:val="de-DE"/>
        </w:rPr>
      </w:pPr>
      <w:r>
        <w:rPr>
          <w:lang w:val="de-DE"/>
        </w:rPr>
        <w:t xml:space="preserve">„der Mensch ist nichts als sein Handeln, sein verwirklichtes ‚Leben‘“ (130 Fußnote 1) </w:t>
      </w:r>
    </w:p>
    <w:sectPr w:rsidR="00141BE7" w:rsidRPr="00B81B21"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9AF"/>
    <w:rsid w:val="001231ED"/>
    <w:rsid w:val="00141BE7"/>
    <w:rsid w:val="002500F6"/>
    <w:rsid w:val="00395CDE"/>
    <w:rsid w:val="0055526E"/>
    <w:rsid w:val="00635244"/>
    <w:rsid w:val="006C2ED4"/>
    <w:rsid w:val="006E0AF6"/>
    <w:rsid w:val="00971154"/>
    <w:rsid w:val="009A1483"/>
    <w:rsid w:val="00B81B21"/>
    <w:rsid w:val="00C849AF"/>
    <w:rsid w:val="00F641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B454CA5"/>
  <w14:defaultImageDpi w14:val="32767"/>
  <w15:chartTrackingRefBased/>
  <w15:docId w15:val="{6892F448-7B10-5B41-902C-817D3FD14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403</Words>
  <Characters>2303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4</cp:revision>
  <dcterms:created xsi:type="dcterms:W3CDTF">2019-11-27T13:15:00Z</dcterms:created>
  <dcterms:modified xsi:type="dcterms:W3CDTF">2019-11-28T14:02:00Z</dcterms:modified>
</cp:coreProperties>
</file>