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1B640B" w:rsidRDefault="001B640B">
      <w:pPr>
        <w:rPr>
          <w:b/>
          <w:lang w:val="de-DE"/>
        </w:rPr>
      </w:pPr>
      <w:r w:rsidRPr="001B640B">
        <w:rPr>
          <w:b/>
          <w:lang w:val="de-DE"/>
        </w:rPr>
        <w:t xml:space="preserve">Werner Jaeger: </w:t>
      </w:r>
      <w:proofErr w:type="spellStart"/>
      <w:r w:rsidRPr="001B640B">
        <w:rPr>
          <w:b/>
          <w:lang w:val="de-DE"/>
        </w:rPr>
        <w:t>Paideia</w:t>
      </w:r>
      <w:proofErr w:type="spellEnd"/>
      <w:r w:rsidRPr="001B640B">
        <w:rPr>
          <w:b/>
          <w:lang w:val="de-DE"/>
        </w:rPr>
        <w:t xml:space="preserve">. Die Formung des </w:t>
      </w:r>
      <w:proofErr w:type="gramStart"/>
      <w:r w:rsidRPr="001B640B">
        <w:rPr>
          <w:b/>
          <w:lang w:val="de-DE"/>
        </w:rPr>
        <w:t>griechischen  Menschen</w:t>
      </w:r>
      <w:proofErr w:type="gramEnd"/>
      <w:r w:rsidRPr="001B640B">
        <w:rPr>
          <w:b/>
          <w:lang w:val="de-DE"/>
        </w:rPr>
        <w:t xml:space="preserve">. Zweiter Band. Zweite Auflage. Berlin: Walter de </w:t>
      </w:r>
      <w:proofErr w:type="spellStart"/>
      <w:r w:rsidRPr="001B640B">
        <w:rPr>
          <w:b/>
          <w:lang w:val="de-DE"/>
        </w:rPr>
        <w:t>Gruyter</w:t>
      </w:r>
      <w:proofErr w:type="spellEnd"/>
      <w:r w:rsidRPr="001B640B">
        <w:rPr>
          <w:b/>
          <w:lang w:val="de-DE"/>
        </w:rPr>
        <w:t xml:space="preserve">, 1954. </w:t>
      </w:r>
    </w:p>
    <w:p w:rsidR="001B640B" w:rsidRDefault="001B640B">
      <w:pPr>
        <w:rPr>
          <w:lang w:val="de-DE"/>
        </w:rPr>
      </w:pPr>
    </w:p>
    <w:p w:rsidR="001B640B" w:rsidRDefault="001B640B">
      <w:pPr>
        <w:rPr>
          <w:lang w:val="de-DE"/>
        </w:rPr>
      </w:pPr>
      <w:r>
        <w:rPr>
          <w:lang w:val="de-DE"/>
        </w:rPr>
        <w:t xml:space="preserve">Sokrates: „der Künder der neuen Diesseitsreligion und einer im Leben selbst durch innere Kraft zu erringenden Glückseligkeit, die nicht auf Gnade gegründet war, sondern auf unablässiges Streben nach Vervollkommnung des eigenen Wesens.“ (59) </w:t>
      </w:r>
    </w:p>
    <w:p w:rsidR="00E67BF6" w:rsidRDefault="00E67BF6">
      <w:pPr>
        <w:rPr>
          <w:lang w:val="de-DE"/>
        </w:rPr>
      </w:pPr>
      <w:r>
        <w:rPr>
          <w:lang w:val="de-DE"/>
        </w:rPr>
        <w:t>„</w:t>
      </w:r>
      <w:r w:rsidR="004B7CE0">
        <w:rPr>
          <w:lang w:val="de-DE"/>
        </w:rPr>
        <w:t xml:space="preserve">Wir haben hier die </w:t>
      </w:r>
      <w:proofErr w:type="spellStart"/>
      <w:r w:rsidR="004B7CE0">
        <w:rPr>
          <w:lang w:val="de-DE"/>
        </w:rPr>
        <w:t>schlagendste</w:t>
      </w:r>
      <w:proofErr w:type="spellEnd"/>
      <w:r w:rsidR="004B7CE0">
        <w:rPr>
          <w:lang w:val="de-DE"/>
        </w:rPr>
        <w:t xml:space="preserve"> Parallele zu der Abkehr des sokratischen Denkens von den hochfliegenden Spekulationen der Kosmologie, dieselbe nüchterne Hinwendung zu den Tatsachen des menschlichen Lebens.“ (80) </w:t>
      </w:r>
    </w:p>
    <w:p w:rsidR="00C06AF7" w:rsidRDefault="00C06AF7">
      <w:pPr>
        <w:rPr>
          <w:lang w:val="de-DE"/>
        </w:rPr>
      </w:pPr>
      <w:r>
        <w:rPr>
          <w:lang w:val="de-DE"/>
        </w:rPr>
        <w:t xml:space="preserve">„anthropozentrische Wendung“ (81) </w:t>
      </w:r>
    </w:p>
    <w:p w:rsidR="00C06AF7" w:rsidRDefault="00C06AF7">
      <w:pPr>
        <w:rPr>
          <w:lang w:val="de-DE"/>
        </w:rPr>
      </w:pPr>
      <w:r>
        <w:rPr>
          <w:lang w:val="de-DE"/>
        </w:rPr>
        <w:t xml:space="preserve">„Er ist ein wirklicher Arzt. Das ging nach Xenophon so weit, </w:t>
      </w:r>
      <w:proofErr w:type="spellStart"/>
      <w:r>
        <w:rPr>
          <w:lang w:val="de-DE"/>
        </w:rPr>
        <w:t>daß</w:t>
      </w:r>
      <w:proofErr w:type="spellEnd"/>
      <w:r>
        <w:rPr>
          <w:lang w:val="de-DE"/>
        </w:rPr>
        <w:t xml:space="preserve"> er sich um die Gesundheit seiner Freunde nicht weniger kümmerte als um ihr seelisches Wohlergehen. Doch vor allem ist er der Arzt des inneren Menschen.“ (81)</w:t>
      </w:r>
    </w:p>
    <w:p w:rsidR="00C06AF7" w:rsidRDefault="00C06AF7">
      <w:pPr>
        <w:rPr>
          <w:lang w:val="de-DE"/>
        </w:rPr>
      </w:pPr>
      <w:r>
        <w:rPr>
          <w:lang w:val="de-DE"/>
        </w:rPr>
        <w:t xml:space="preserve">„Das ‚Philosophieren‘, zu dem sich Sokrates hier bekennt, ist nicht ein bloß theoretischer </w:t>
      </w:r>
      <w:proofErr w:type="spellStart"/>
      <w:r>
        <w:rPr>
          <w:lang w:val="de-DE"/>
        </w:rPr>
        <w:t>Denkprozeß</w:t>
      </w:r>
      <w:proofErr w:type="spellEnd"/>
      <w:r>
        <w:rPr>
          <w:lang w:val="de-DE"/>
        </w:rPr>
        <w:t>, sondern es wird gleichgesetzt dem Ermahnen und Erziehen.“ (87)</w:t>
      </w:r>
    </w:p>
    <w:p w:rsidR="00F31427" w:rsidRDefault="00F31427">
      <w:pPr>
        <w:rPr>
          <w:lang w:val="de-DE"/>
        </w:rPr>
      </w:pPr>
      <w:r>
        <w:rPr>
          <w:lang w:val="de-DE"/>
        </w:rPr>
        <w:t>„Sorge für die Seele“ (87)</w:t>
      </w:r>
    </w:p>
    <w:p w:rsidR="00F31427" w:rsidRDefault="00F31427">
      <w:pPr>
        <w:rPr>
          <w:lang w:val="de-DE"/>
        </w:rPr>
      </w:pPr>
      <w:r>
        <w:rPr>
          <w:lang w:val="de-DE"/>
        </w:rPr>
        <w:t>„</w:t>
      </w:r>
      <w:r w:rsidR="005C092D">
        <w:rPr>
          <w:lang w:val="de-DE"/>
        </w:rPr>
        <w:t xml:space="preserve">vollendete Herrschaft über sich selbst nach dem Gesetz, das er in seiner eigenen Seele durch Forschen findet.“ (94) </w:t>
      </w:r>
    </w:p>
    <w:p w:rsidR="005C092D" w:rsidRDefault="005C092D">
      <w:pPr>
        <w:rPr>
          <w:lang w:val="de-DE"/>
        </w:rPr>
      </w:pPr>
      <w:r>
        <w:rPr>
          <w:lang w:val="de-DE"/>
        </w:rPr>
        <w:t xml:space="preserve">„Die erhöhte Aufmerksamkeit, die Sokrates den ‚menschlichen Dingen‘ zuwendet, wirkt also als Ausleseprinzip im Reich der bisher geltenden Bildungswerte. Hinter der Frage: wie weit soll man ein Studium treiben? steht die größere Frage: wozu ist es gut? was ist das Ziel des Lebens? Ohne eine Antwort auf diese Frage ist Erziehung unmöglich.“ (97) </w:t>
      </w:r>
    </w:p>
    <w:p w:rsidR="00D37AF6" w:rsidRDefault="00D37AF6">
      <w:pPr>
        <w:rPr>
          <w:lang w:val="de-DE"/>
        </w:rPr>
      </w:pPr>
      <w:r>
        <w:rPr>
          <w:lang w:val="de-DE"/>
        </w:rPr>
        <w:t>„Der Begriff der ‚Selbstbeherrschung‘ ist durch die Sokratik ein Zentralgedanke unserer ethischen Kultur geworden</w:t>
      </w:r>
      <w:r w:rsidR="00A20651">
        <w:rPr>
          <w:lang w:val="de-DE"/>
        </w:rPr>
        <w:t>. […] In dem Augenblick, da Sokrates sein Augenmerk auf die Natur des sittlichen Problems richtet, erscheint in der griechischen Sprache im Attischen das neue Wort [</w:t>
      </w:r>
      <w:proofErr w:type="spellStart"/>
      <w:r w:rsidR="00A20651">
        <w:rPr>
          <w:lang w:val="de-DE"/>
        </w:rPr>
        <w:t>enkrateia</w:t>
      </w:r>
      <w:proofErr w:type="spellEnd"/>
      <w:r w:rsidR="00A20651">
        <w:rPr>
          <w:lang w:val="de-DE"/>
        </w:rPr>
        <w:t xml:space="preserve">]. Es bedeutet sittliche Selbstbeherrschung, Mäßigung und Standhaftigkeit. […] </w:t>
      </w:r>
      <w:proofErr w:type="spellStart"/>
      <w:r w:rsidR="00A20651">
        <w:rPr>
          <w:lang w:val="de-DE"/>
        </w:rPr>
        <w:t>daß</w:t>
      </w:r>
      <w:proofErr w:type="spellEnd"/>
      <w:r w:rsidR="00A20651">
        <w:rPr>
          <w:lang w:val="de-DE"/>
        </w:rPr>
        <w:t xml:space="preserve"> der neue Begriff im ethischen Denken des Sokrates seinen Ursprung hat.“ (103) </w:t>
      </w:r>
    </w:p>
    <w:p w:rsidR="00A20651" w:rsidRDefault="00A20651">
      <w:pPr>
        <w:rPr>
          <w:lang w:val="de-DE"/>
        </w:rPr>
      </w:pPr>
      <w:r>
        <w:rPr>
          <w:lang w:val="de-DE"/>
        </w:rPr>
        <w:t>„‘Grundlage aller Tugend‘“ (104)</w:t>
      </w:r>
    </w:p>
    <w:p w:rsidR="00A20651" w:rsidRPr="00D37AF6" w:rsidRDefault="00A20651">
      <w:pPr>
        <w:rPr>
          <w:lang w:val="de-DE"/>
        </w:rPr>
      </w:pPr>
      <w:bookmarkStart w:id="0" w:name="_GoBack"/>
      <w:bookmarkEnd w:id="0"/>
    </w:p>
    <w:sectPr w:rsidR="00A20651" w:rsidRPr="00D37AF6"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40B"/>
    <w:rsid w:val="001231ED"/>
    <w:rsid w:val="001B640B"/>
    <w:rsid w:val="00395CDE"/>
    <w:rsid w:val="004B7CE0"/>
    <w:rsid w:val="0055526E"/>
    <w:rsid w:val="005C092D"/>
    <w:rsid w:val="00635244"/>
    <w:rsid w:val="006E0AF6"/>
    <w:rsid w:val="00A20651"/>
    <w:rsid w:val="00C06AF7"/>
    <w:rsid w:val="00D37AF6"/>
    <w:rsid w:val="00E67BF6"/>
    <w:rsid w:val="00F31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9C7076BA-4AC8-1648-B149-9BEBBE23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2019-06-05T14:48:00Z</dcterms:created>
  <dcterms:modified xsi:type="dcterms:W3CDTF">2019-06-05T15:30:00Z</dcterms:modified>
</cp:coreProperties>
</file>