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Default="004D00C4"/>
    <w:p w:rsidR="0017749D" w:rsidRDefault="0017749D"/>
    <w:p w:rsidR="0017749D" w:rsidRDefault="0017749D">
      <w:pPr>
        <w:rPr>
          <w:lang w:val="de-DE"/>
        </w:rPr>
      </w:pPr>
      <w:r>
        <w:rPr>
          <w:lang w:val="de-DE"/>
        </w:rPr>
        <w:t>„Die Hüter des Amazonas“</w:t>
      </w:r>
    </w:p>
    <w:p w:rsidR="0017749D" w:rsidRDefault="0017749D">
      <w:pPr>
        <w:rPr>
          <w:lang w:val="de-DE"/>
        </w:rPr>
      </w:pPr>
    </w:p>
    <w:p w:rsidR="0017749D" w:rsidRDefault="0017749D">
      <w:pPr>
        <w:rPr>
          <w:lang w:val="de-DE"/>
        </w:rPr>
      </w:pPr>
      <w:r>
        <w:rPr>
          <w:noProof/>
          <w:lang w:val="de-DE"/>
        </w:rPr>
        <w:drawing>
          <wp:inline distT="0" distB="0" distL="0" distR="0">
            <wp:extent cx="5943600" cy="44805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8-09-04 at 10.37.52 AM.png"/>
                    <pic:cNvPicPr/>
                  </pic:nvPicPr>
                  <pic:blipFill>
                    <a:blip r:embed="rId4">
                      <a:extLst>
                        <a:ext uri="{28A0092B-C50C-407E-A947-70E740481C1C}">
                          <a14:useLocalDpi xmlns:a14="http://schemas.microsoft.com/office/drawing/2010/main" val="0"/>
                        </a:ext>
                      </a:extLst>
                    </a:blip>
                    <a:stretch>
                      <a:fillRect/>
                    </a:stretch>
                  </pic:blipFill>
                  <pic:spPr>
                    <a:xfrm>
                      <a:off x="0" y="0"/>
                      <a:ext cx="5943600" cy="4480560"/>
                    </a:xfrm>
                    <a:prstGeom prst="rect">
                      <a:avLst/>
                    </a:prstGeom>
                  </pic:spPr>
                </pic:pic>
              </a:graphicData>
            </a:graphic>
          </wp:inline>
        </w:drawing>
      </w:r>
    </w:p>
    <w:p w:rsidR="0017749D" w:rsidRDefault="0017749D">
      <w:pPr>
        <w:rPr>
          <w:lang w:val="de-DE"/>
        </w:rPr>
      </w:pPr>
    </w:p>
    <w:p w:rsidR="0017749D" w:rsidRPr="0017749D" w:rsidRDefault="0017749D" w:rsidP="0017749D">
      <w:pPr>
        <w:pStyle w:val="NormalWeb"/>
        <w:spacing w:before="0" w:beforeAutospacing="0" w:after="180" w:afterAutospacing="0" w:line="325" w:lineRule="atLeast"/>
        <w:textAlignment w:val="baseline"/>
        <w:rPr>
          <w:rFonts w:ascii="Arial" w:hAnsi="Arial" w:cs="Arial"/>
          <w:color w:val="001A4B"/>
          <w:lang w:val="de-DE"/>
        </w:rPr>
      </w:pPr>
      <w:r w:rsidRPr="0017749D">
        <w:rPr>
          <w:rFonts w:ascii="Arial" w:hAnsi="Arial" w:cs="Arial"/>
          <w:color w:val="001A4B"/>
          <w:lang w:val="de-DE"/>
        </w:rPr>
        <w:t xml:space="preserve">Die grüne Lunge der Erde: das Amazonasgebiet. Hier lebten schon immer Hunderte verschiedene Ethnien. Die </w:t>
      </w:r>
      <w:proofErr w:type="spellStart"/>
      <w:r w:rsidRPr="0017749D">
        <w:rPr>
          <w:rFonts w:ascii="Arial" w:hAnsi="Arial" w:cs="Arial"/>
          <w:color w:val="001A4B"/>
          <w:lang w:val="de-DE"/>
        </w:rPr>
        <w:t>Yawalapiti</w:t>
      </w:r>
      <w:proofErr w:type="spellEnd"/>
      <w:r w:rsidRPr="0017749D">
        <w:rPr>
          <w:rFonts w:ascii="Arial" w:hAnsi="Arial" w:cs="Arial"/>
          <w:color w:val="001A4B"/>
          <w:lang w:val="de-DE"/>
        </w:rPr>
        <w:t xml:space="preserve">, die entlang des brasilianischen Rio </w:t>
      </w:r>
      <w:proofErr w:type="spellStart"/>
      <w:r w:rsidRPr="0017749D">
        <w:rPr>
          <w:rFonts w:ascii="Arial" w:hAnsi="Arial" w:cs="Arial"/>
          <w:color w:val="001A4B"/>
          <w:lang w:val="de-DE"/>
        </w:rPr>
        <w:t>Xingu</w:t>
      </w:r>
      <w:proofErr w:type="spellEnd"/>
      <w:r w:rsidRPr="0017749D">
        <w:rPr>
          <w:rFonts w:ascii="Arial" w:hAnsi="Arial" w:cs="Arial"/>
          <w:color w:val="001A4B"/>
          <w:lang w:val="de-DE"/>
        </w:rPr>
        <w:t xml:space="preserve"> im größten Schutzgebiet für indigene Völker leben, stehen beim Schutz des von allen Seiten bedrohten Regenwaldes an vorderster Front. Ihr Land bildet regelrechte Naturschutzinseln. Deren Fläche macht zehn Prozent des brasilianischen Staatsgebiets aus und ist etwa so groß wie Deutschland und Frankreich zusammen.</w:t>
      </w:r>
    </w:p>
    <w:p w:rsidR="0017749D" w:rsidRPr="0017749D" w:rsidRDefault="0017749D" w:rsidP="0017749D">
      <w:pPr>
        <w:pStyle w:val="NormalWeb"/>
        <w:spacing w:before="0" w:beforeAutospacing="0" w:after="180" w:afterAutospacing="0" w:line="325" w:lineRule="atLeast"/>
        <w:textAlignment w:val="baseline"/>
        <w:rPr>
          <w:rFonts w:ascii="Arial" w:hAnsi="Arial" w:cs="Arial"/>
          <w:color w:val="001A4B"/>
          <w:lang w:val="de-DE"/>
        </w:rPr>
      </w:pPr>
      <w:r w:rsidRPr="0017749D">
        <w:rPr>
          <w:rFonts w:ascii="Arial" w:hAnsi="Arial" w:cs="Arial"/>
          <w:color w:val="001A4B"/>
          <w:lang w:val="de-DE"/>
        </w:rPr>
        <w:t xml:space="preserve">Die europäischen Eroberer sahen den Wald nicht als heiligen Ort, sondern als Land, das es einzunehmen galt. Heute ist Brasilien weltweit führend in der Sojaproduktion und Viehzucht - und die Landwirtschaft der gefährlichste Feind des Amazonas-Regenwaldes. Eine der größten Bedrohungen des </w:t>
      </w:r>
      <w:proofErr w:type="spellStart"/>
      <w:r w:rsidRPr="0017749D">
        <w:rPr>
          <w:rFonts w:ascii="Arial" w:hAnsi="Arial" w:cs="Arial"/>
          <w:color w:val="001A4B"/>
          <w:lang w:val="de-DE"/>
        </w:rPr>
        <w:t>Xingu</w:t>
      </w:r>
      <w:proofErr w:type="spellEnd"/>
      <w:r w:rsidRPr="0017749D">
        <w:rPr>
          <w:rFonts w:ascii="Arial" w:hAnsi="Arial" w:cs="Arial"/>
          <w:color w:val="001A4B"/>
          <w:lang w:val="de-DE"/>
        </w:rPr>
        <w:t>-Reservats und des gesamten Amazonasgebiets sind Brände. 2016 wurde wegen der schlimmsten Dürre seit 50 Jahren die Alarmstufe Rot ausgerufen. Wenn nicht gegengesteuert wird, könnte sich der Regenwald in eine Grassteppe verwandeln.</w:t>
      </w:r>
    </w:p>
    <w:p w:rsidR="0017749D" w:rsidRPr="0017749D" w:rsidRDefault="0017749D" w:rsidP="0017749D">
      <w:pPr>
        <w:pStyle w:val="NormalWeb"/>
        <w:spacing w:before="0" w:beforeAutospacing="0" w:after="180" w:afterAutospacing="0" w:line="325" w:lineRule="atLeast"/>
        <w:textAlignment w:val="baseline"/>
        <w:rPr>
          <w:rFonts w:ascii="Arial" w:hAnsi="Arial" w:cs="Arial"/>
          <w:color w:val="001A4B"/>
          <w:lang w:val="de-DE"/>
        </w:rPr>
      </w:pPr>
      <w:r w:rsidRPr="0017749D">
        <w:rPr>
          <w:rFonts w:ascii="Arial" w:hAnsi="Arial" w:cs="Arial"/>
          <w:color w:val="001A4B"/>
          <w:lang w:val="de-DE"/>
        </w:rPr>
        <w:lastRenderedPageBreak/>
        <w:t>Um die Folgen des Klimawandels für die Region besser zu verstehen, errichteten Wissenschaftler ein Forschungszentrum mitten im Dschungel. Für ihre Studien knüpfen sie an das Wissen der indigenen Völker an, die sich seit Jahrtausenden mit dieser Frage beschäftigen.</w:t>
      </w:r>
    </w:p>
    <w:p w:rsidR="0017749D" w:rsidRPr="0017749D" w:rsidRDefault="0017749D" w:rsidP="0017749D">
      <w:pPr>
        <w:pStyle w:val="NormalWeb"/>
        <w:spacing w:before="0" w:beforeAutospacing="0" w:after="180" w:afterAutospacing="0" w:line="325" w:lineRule="atLeast"/>
        <w:textAlignment w:val="baseline"/>
        <w:rPr>
          <w:rFonts w:ascii="Arial" w:hAnsi="Arial" w:cs="Arial"/>
          <w:color w:val="001A4B"/>
          <w:lang w:val="de-DE"/>
        </w:rPr>
      </w:pPr>
      <w:r w:rsidRPr="0017749D">
        <w:rPr>
          <w:rFonts w:ascii="Arial" w:hAnsi="Arial" w:cs="Arial"/>
          <w:color w:val="001A4B"/>
          <w:lang w:val="de-DE"/>
        </w:rPr>
        <w:t xml:space="preserve">Der junge </w:t>
      </w:r>
      <w:proofErr w:type="spellStart"/>
      <w:r w:rsidRPr="0017749D">
        <w:rPr>
          <w:rFonts w:ascii="Arial" w:hAnsi="Arial" w:cs="Arial"/>
          <w:color w:val="001A4B"/>
          <w:lang w:val="de-DE"/>
        </w:rPr>
        <w:t>Yawalapiti</w:t>
      </w:r>
      <w:proofErr w:type="spellEnd"/>
      <w:r w:rsidRPr="0017749D">
        <w:rPr>
          <w:rFonts w:ascii="Arial" w:hAnsi="Arial" w:cs="Arial"/>
          <w:color w:val="001A4B"/>
          <w:lang w:val="de-DE"/>
        </w:rPr>
        <w:t xml:space="preserve">-Häuptling </w:t>
      </w:r>
      <w:proofErr w:type="spellStart"/>
      <w:r w:rsidRPr="0017749D">
        <w:rPr>
          <w:rFonts w:ascii="Arial" w:hAnsi="Arial" w:cs="Arial"/>
          <w:color w:val="001A4B"/>
          <w:lang w:val="de-DE"/>
        </w:rPr>
        <w:t>Tapi</w:t>
      </w:r>
      <w:proofErr w:type="spellEnd"/>
      <w:r w:rsidRPr="0017749D">
        <w:rPr>
          <w:rFonts w:ascii="Arial" w:hAnsi="Arial" w:cs="Arial"/>
          <w:color w:val="001A4B"/>
          <w:lang w:val="de-DE"/>
        </w:rPr>
        <w:t xml:space="preserve"> schildert die klimatischen Veränderungen und die Bedrohungen, die sich auf die Region und die gesamte Kultur auswirken. Neben </w:t>
      </w:r>
      <w:proofErr w:type="spellStart"/>
      <w:r w:rsidRPr="0017749D">
        <w:rPr>
          <w:rFonts w:ascii="Arial" w:hAnsi="Arial" w:cs="Arial"/>
          <w:color w:val="001A4B"/>
          <w:lang w:val="de-DE"/>
        </w:rPr>
        <w:t>Tapi</w:t>
      </w:r>
      <w:proofErr w:type="spellEnd"/>
      <w:r w:rsidRPr="0017749D">
        <w:rPr>
          <w:rFonts w:ascii="Arial" w:hAnsi="Arial" w:cs="Arial"/>
          <w:color w:val="001A4B"/>
          <w:lang w:val="de-DE"/>
        </w:rPr>
        <w:t xml:space="preserve"> kommen in der Dokumentation auch einige der Wissenschaftler zu Wort.</w:t>
      </w:r>
    </w:p>
    <w:p w:rsidR="0017749D" w:rsidRPr="0017749D" w:rsidRDefault="0017749D" w:rsidP="0017749D">
      <w:pPr>
        <w:pStyle w:val="NormalWeb"/>
        <w:spacing w:before="0" w:beforeAutospacing="0" w:after="180" w:afterAutospacing="0" w:line="325" w:lineRule="atLeast"/>
        <w:textAlignment w:val="baseline"/>
        <w:rPr>
          <w:rFonts w:ascii="Arial" w:hAnsi="Arial" w:cs="Arial"/>
          <w:color w:val="001A4B"/>
          <w:lang w:val="de-DE"/>
        </w:rPr>
      </w:pPr>
      <w:r w:rsidRPr="0017749D">
        <w:rPr>
          <w:rFonts w:ascii="Arial" w:hAnsi="Arial" w:cs="Arial"/>
          <w:color w:val="001A4B"/>
          <w:lang w:val="de-DE"/>
        </w:rPr>
        <w:t>Das Amazonasgebiet bietet ein ideales Klima für die Entwicklung von Tieren, Pflanzen und Menschen. Die indigene Bevölkerung kennt die Reichtümer, die der Wald beherbergt; für die Wissenschaft sind diese Ressourcen eine Goldgrube. Von der Bewahrung dieses kostbaren Gebiets hängt die Zukunft des Planeten ab.</w:t>
      </w:r>
    </w:p>
    <w:p w:rsidR="0017749D" w:rsidRPr="0017749D" w:rsidRDefault="0017749D" w:rsidP="0017749D">
      <w:pPr>
        <w:pStyle w:val="NormalWeb"/>
        <w:spacing w:before="0" w:beforeAutospacing="0" w:after="180" w:afterAutospacing="0" w:line="325" w:lineRule="atLeast"/>
        <w:textAlignment w:val="baseline"/>
        <w:rPr>
          <w:rFonts w:ascii="Arial" w:hAnsi="Arial" w:cs="Arial"/>
          <w:color w:val="001A4B"/>
          <w:lang w:val="de-DE"/>
        </w:rPr>
      </w:pPr>
      <w:r w:rsidRPr="0017749D">
        <w:rPr>
          <w:rFonts w:ascii="Arial" w:hAnsi="Arial" w:cs="Arial"/>
          <w:color w:val="001A4B"/>
          <w:lang w:val="de-DE"/>
        </w:rPr>
        <w:t xml:space="preserve">Die Natur im Regenwald hat für die indigenen Völker auch eine spirituelle Bedeutung. Die </w:t>
      </w:r>
      <w:proofErr w:type="spellStart"/>
      <w:r w:rsidRPr="0017749D">
        <w:rPr>
          <w:rFonts w:ascii="Arial" w:hAnsi="Arial" w:cs="Arial"/>
          <w:color w:val="001A4B"/>
          <w:lang w:val="de-DE"/>
        </w:rPr>
        <w:t>Yawalapiti</w:t>
      </w:r>
      <w:proofErr w:type="spellEnd"/>
      <w:r w:rsidRPr="0017749D">
        <w:rPr>
          <w:rFonts w:ascii="Arial" w:hAnsi="Arial" w:cs="Arial"/>
          <w:color w:val="001A4B"/>
          <w:lang w:val="de-DE"/>
        </w:rPr>
        <w:t xml:space="preserve"> führen ihre traditionellen Riten trotz aller Schwierigkeiten und Bedrohungen fort. So beginnen sie ein Jahr nach dem Tod des alten Häuptlings mit einer Zeremonie, die den Geist des Verstorbenen befreien soll.</w:t>
      </w:r>
    </w:p>
    <w:p w:rsidR="0017749D" w:rsidRPr="0017749D" w:rsidRDefault="0017749D" w:rsidP="0017749D">
      <w:pPr>
        <w:pStyle w:val="NormalWeb"/>
        <w:spacing w:before="0" w:beforeAutospacing="0" w:after="180" w:afterAutospacing="0" w:line="325" w:lineRule="atLeast"/>
        <w:textAlignment w:val="baseline"/>
        <w:rPr>
          <w:rFonts w:ascii="Arial" w:hAnsi="Arial" w:cs="Arial"/>
          <w:color w:val="001A4B"/>
          <w:lang w:val="de-DE"/>
        </w:rPr>
      </w:pPr>
      <w:r w:rsidRPr="0017749D">
        <w:rPr>
          <w:rFonts w:ascii="Arial" w:hAnsi="Arial" w:cs="Arial"/>
          <w:color w:val="001A4B"/>
          <w:lang w:val="de-DE"/>
        </w:rPr>
        <w:t xml:space="preserve">Die Dokumentation folgt den indigenen Völkern beim Versuch, ihre Umwelt zu bewahren und vor den verschiedenen Formen der Entwaldung zu schützen. Ihre Geschichten verdeutlichen, wie kostbar das beeindruckende Naturgebiet für alle Erdenbewohner ist. "Die Hüter des Amazonas" als Sprachrohr der Stimmen eines jungen </w:t>
      </w:r>
      <w:proofErr w:type="spellStart"/>
      <w:r w:rsidRPr="0017749D">
        <w:rPr>
          <w:rFonts w:ascii="Arial" w:hAnsi="Arial" w:cs="Arial"/>
          <w:color w:val="001A4B"/>
          <w:lang w:val="de-DE"/>
        </w:rPr>
        <w:t>Yawalapiti</w:t>
      </w:r>
      <w:proofErr w:type="spellEnd"/>
      <w:r w:rsidRPr="0017749D">
        <w:rPr>
          <w:rFonts w:ascii="Arial" w:hAnsi="Arial" w:cs="Arial"/>
          <w:color w:val="001A4B"/>
          <w:lang w:val="de-DE"/>
        </w:rPr>
        <w:t xml:space="preserve">-Häuptlings und auch </w:t>
      </w:r>
      <w:proofErr w:type="gramStart"/>
      <w:r w:rsidRPr="0017749D">
        <w:rPr>
          <w:rFonts w:ascii="Arial" w:hAnsi="Arial" w:cs="Arial"/>
          <w:color w:val="001A4B"/>
          <w:lang w:val="de-DE"/>
        </w:rPr>
        <w:t>die anderer Menschen</w:t>
      </w:r>
      <w:proofErr w:type="gramEnd"/>
      <w:r w:rsidRPr="0017749D">
        <w:rPr>
          <w:rFonts w:ascii="Arial" w:hAnsi="Arial" w:cs="Arial"/>
          <w:color w:val="001A4B"/>
          <w:lang w:val="de-DE"/>
        </w:rPr>
        <w:t>, die die Veränderungen dieses Kleinods der biologischen Vielfalt unmittelbar miterleben.</w:t>
      </w:r>
    </w:p>
    <w:p w:rsidR="0017749D" w:rsidRDefault="0017749D">
      <w:pPr>
        <w:rPr>
          <w:lang w:val="de-DE"/>
        </w:rPr>
      </w:pPr>
    </w:p>
    <w:tbl>
      <w:tblPr>
        <w:tblW w:w="9530" w:type="dxa"/>
        <w:tblCellMar>
          <w:left w:w="0" w:type="dxa"/>
          <w:right w:w="0" w:type="dxa"/>
        </w:tblCellMar>
        <w:tblLook w:val="04A0" w:firstRow="1" w:lastRow="0" w:firstColumn="1" w:lastColumn="0" w:noHBand="0" w:noVBand="1"/>
      </w:tblPr>
      <w:tblGrid>
        <w:gridCol w:w="2163"/>
        <w:gridCol w:w="7367"/>
      </w:tblGrid>
      <w:tr w:rsidR="0017749D" w:rsidRPr="0017749D" w:rsidTr="0017749D">
        <w:tc>
          <w:tcPr>
            <w:tcW w:w="0" w:type="auto"/>
            <w:tcBorders>
              <w:top w:val="nil"/>
              <w:left w:val="nil"/>
              <w:bottom w:val="nil"/>
              <w:right w:val="nil"/>
            </w:tcBorders>
            <w:vAlign w:val="bottom"/>
            <w:hideMark/>
          </w:tcPr>
          <w:p w:rsidR="0017749D" w:rsidRPr="0017749D" w:rsidRDefault="0017749D" w:rsidP="0017749D">
            <w:pPr>
              <w:rPr>
                <w:rFonts w:ascii="Arial" w:eastAsia="Times New Roman" w:hAnsi="Arial" w:cs="Arial"/>
                <w:b/>
                <w:bCs/>
                <w:color w:val="001A4B"/>
                <w:lang w:val="en-CA"/>
              </w:rPr>
            </w:pPr>
            <w:proofErr w:type="spellStart"/>
            <w:r w:rsidRPr="0017749D">
              <w:rPr>
                <w:rFonts w:ascii="Arial" w:eastAsia="Times New Roman" w:hAnsi="Arial" w:cs="Arial"/>
                <w:b/>
                <w:bCs/>
                <w:color w:val="001A4B"/>
                <w:lang w:val="en-CA"/>
              </w:rPr>
              <w:t>Regie</w:t>
            </w:r>
            <w:proofErr w:type="spellEnd"/>
          </w:p>
        </w:tc>
        <w:tc>
          <w:tcPr>
            <w:tcW w:w="0" w:type="auto"/>
            <w:tcBorders>
              <w:top w:val="nil"/>
              <w:left w:val="nil"/>
              <w:bottom w:val="nil"/>
              <w:right w:val="nil"/>
            </w:tcBorders>
            <w:vAlign w:val="bottom"/>
            <w:hideMark/>
          </w:tcPr>
          <w:p w:rsidR="0017749D" w:rsidRPr="0017749D" w:rsidRDefault="0017749D" w:rsidP="0017749D">
            <w:pPr>
              <w:rPr>
                <w:rFonts w:ascii="Arial" w:eastAsia="Times New Roman" w:hAnsi="Arial" w:cs="Arial"/>
                <w:color w:val="001A4B"/>
                <w:lang w:val="en-CA"/>
              </w:rPr>
            </w:pPr>
            <w:hyperlink r:id="rId5" w:history="1">
              <w:r w:rsidRPr="0017749D">
                <w:rPr>
                  <w:rFonts w:ascii="Arial" w:eastAsia="Times New Roman" w:hAnsi="Arial" w:cs="Arial"/>
                  <w:color w:val="001655"/>
                  <w:u w:val="single"/>
                  <w:bdr w:val="none" w:sz="0" w:space="0" w:color="auto" w:frame="1"/>
                  <w:lang w:val="en-CA"/>
                </w:rPr>
                <w:t xml:space="preserve">Jean-Pierre </w:t>
              </w:r>
              <w:proofErr w:type="spellStart"/>
              <w:r w:rsidRPr="0017749D">
                <w:rPr>
                  <w:rFonts w:ascii="Arial" w:eastAsia="Times New Roman" w:hAnsi="Arial" w:cs="Arial"/>
                  <w:color w:val="001655"/>
                  <w:u w:val="single"/>
                  <w:bdr w:val="none" w:sz="0" w:space="0" w:color="auto" w:frame="1"/>
                  <w:lang w:val="en-CA"/>
                </w:rPr>
                <w:t>Dutilleux</w:t>
              </w:r>
              <w:proofErr w:type="spellEnd"/>
              <w:r w:rsidRPr="0017749D">
                <w:rPr>
                  <w:rFonts w:ascii="Arial" w:eastAsia="Times New Roman" w:hAnsi="Arial" w:cs="Arial"/>
                  <w:color w:val="001655"/>
                  <w:u w:val="single"/>
                  <w:bdr w:val="none" w:sz="0" w:space="0" w:color="auto" w:frame="1"/>
                  <w:lang w:val="en-CA"/>
                </w:rPr>
                <w:t xml:space="preserve"> </w:t>
              </w:r>
            </w:hyperlink>
          </w:p>
        </w:tc>
      </w:tr>
      <w:tr w:rsidR="0017749D" w:rsidRPr="0017749D" w:rsidTr="0017749D">
        <w:tc>
          <w:tcPr>
            <w:tcW w:w="0" w:type="auto"/>
            <w:tcBorders>
              <w:top w:val="nil"/>
              <w:left w:val="nil"/>
              <w:bottom w:val="nil"/>
              <w:right w:val="nil"/>
            </w:tcBorders>
            <w:shd w:val="clear" w:color="auto" w:fill="F2F2F2"/>
            <w:vAlign w:val="bottom"/>
            <w:hideMark/>
          </w:tcPr>
          <w:p w:rsidR="0017749D" w:rsidRPr="0017749D" w:rsidRDefault="0017749D" w:rsidP="0017749D">
            <w:pPr>
              <w:rPr>
                <w:rFonts w:ascii="Arial" w:eastAsia="Times New Roman" w:hAnsi="Arial" w:cs="Arial"/>
                <w:color w:val="001A4B"/>
                <w:lang w:val="en-CA"/>
              </w:rPr>
            </w:pPr>
          </w:p>
        </w:tc>
        <w:tc>
          <w:tcPr>
            <w:tcW w:w="0" w:type="auto"/>
            <w:tcBorders>
              <w:top w:val="nil"/>
              <w:left w:val="nil"/>
              <w:bottom w:val="nil"/>
              <w:right w:val="nil"/>
            </w:tcBorders>
            <w:shd w:val="clear" w:color="auto" w:fill="F2F2F2"/>
            <w:vAlign w:val="bottom"/>
            <w:hideMark/>
          </w:tcPr>
          <w:p w:rsidR="0017749D" w:rsidRPr="0017749D" w:rsidRDefault="0017749D" w:rsidP="0017749D">
            <w:pPr>
              <w:rPr>
                <w:rFonts w:ascii="Arial" w:eastAsia="Times New Roman" w:hAnsi="Arial" w:cs="Arial"/>
                <w:color w:val="001A4B"/>
                <w:lang w:val="en-CA"/>
              </w:rPr>
            </w:pPr>
            <w:hyperlink r:id="rId6" w:history="1">
              <w:r w:rsidRPr="0017749D">
                <w:rPr>
                  <w:rFonts w:ascii="Arial" w:eastAsia="Times New Roman" w:hAnsi="Arial" w:cs="Arial"/>
                  <w:color w:val="001A63"/>
                  <w:u w:val="single"/>
                  <w:bdr w:val="none" w:sz="0" w:space="0" w:color="auto" w:frame="1"/>
                  <w:lang w:val="en-CA"/>
                </w:rPr>
                <w:t xml:space="preserve">Alexandre </w:t>
              </w:r>
              <w:proofErr w:type="spellStart"/>
              <w:r w:rsidRPr="0017749D">
                <w:rPr>
                  <w:rFonts w:ascii="Arial" w:eastAsia="Times New Roman" w:hAnsi="Arial" w:cs="Arial"/>
                  <w:color w:val="001A63"/>
                  <w:u w:val="single"/>
                  <w:bdr w:val="none" w:sz="0" w:space="0" w:color="auto" w:frame="1"/>
                  <w:lang w:val="en-CA"/>
                </w:rPr>
                <w:t>Bouchet</w:t>
              </w:r>
              <w:proofErr w:type="spellEnd"/>
            </w:hyperlink>
          </w:p>
        </w:tc>
      </w:tr>
    </w:tbl>
    <w:p w:rsidR="0017749D" w:rsidRDefault="0017749D">
      <w:pPr>
        <w:rPr>
          <w:lang w:val="de-DE"/>
        </w:rPr>
      </w:pPr>
    </w:p>
    <w:p w:rsidR="0017749D" w:rsidRDefault="009875A1">
      <w:pPr>
        <w:rPr>
          <w:lang w:val="de-DE"/>
        </w:rPr>
      </w:pPr>
      <w:r>
        <w:rPr>
          <w:lang w:val="de-DE"/>
        </w:rPr>
        <w:t>Im Bundesstaat Mato Grosso an der Grenze zum Schutzgebiet wurde der Wald in knapp vierzig Jahren fast vollständig zerstört (Sojaanbau, Rinderzucht)</w:t>
      </w:r>
      <w:r w:rsidR="00113132">
        <w:rPr>
          <w:lang w:val="de-DE"/>
        </w:rPr>
        <w:t>.</w:t>
      </w:r>
    </w:p>
    <w:p w:rsidR="00113132" w:rsidRDefault="00113132">
      <w:pPr>
        <w:rPr>
          <w:lang w:val="de-DE"/>
        </w:rPr>
      </w:pPr>
    </w:p>
    <w:p w:rsidR="00113132" w:rsidRDefault="00113132">
      <w:pPr>
        <w:rPr>
          <w:lang w:val="de-DE"/>
        </w:rPr>
      </w:pPr>
      <w:r>
        <w:rPr>
          <w:lang w:val="de-DE"/>
        </w:rPr>
        <w:t xml:space="preserve">Die Eroberung </w:t>
      </w:r>
      <w:proofErr w:type="gramStart"/>
      <w:r>
        <w:rPr>
          <w:lang w:val="de-DE"/>
        </w:rPr>
        <w:t>des brasilianischen Westen</w:t>
      </w:r>
      <w:proofErr w:type="gramEnd"/>
      <w:r>
        <w:rPr>
          <w:lang w:val="de-DE"/>
        </w:rPr>
        <w:t xml:space="preserve"> begann 1970 mit dem Bau der </w:t>
      </w:r>
      <w:proofErr w:type="spellStart"/>
      <w:r>
        <w:rPr>
          <w:lang w:val="de-DE"/>
        </w:rPr>
        <w:t>Transamazonica</w:t>
      </w:r>
      <w:proofErr w:type="spellEnd"/>
      <w:r>
        <w:rPr>
          <w:lang w:val="de-DE"/>
        </w:rPr>
        <w:t xml:space="preserve">-Straße. Die </w:t>
      </w:r>
      <w:proofErr w:type="spellStart"/>
      <w:r>
        <w:rPr>
          <w:lang w:val="de-DE"/>
        </w:rPr>
        <w:t>Transamazonica</w:t>
      </w:r>
      <w:proofErr w:type="spellEnd"/>
      <w:r>
        <w:rPr>
          <w:lang w:val="de-DE"/>
        </w:rPr>
        <w:t xml:space="preserve"> löste einen beispiellosen Goldrausch aus. </w:t>
      </w:r>
    </w:p>
    <w:p w:rsidR="009875A1" w:rsidRDefault="009875A1">
      <w:pPr>
        <w:rPr>
          <w:lang w:val="de-DE"/>
        </w:rPr>
      </w:pPr>
    </w:p>
    <w:p w:rsidR="0017749D" w:rsidRDefault="009875A1">
      <w:pPr>
        <w:rPr>
          <w:lang w:val="de-DE"/>
        </w:rPr>
      </w:pPr>
      <w:r>
        <w:rPr>
          <w:lang w:val="de-DE"/>
        </w:rPr>
        <w:t xml:space="preserve">Goldsucher </w:t>
      </w:r>
      <w:proofErr w:type="spellStart"/>
      <w:r w:rsidR="00113132">
        <w:rPr>
          <w:lang w:val="de-DE"/>
        </w:rPr>
        <w:t>Raimuldo</w:t>
      </w:r>
      <w:proofErr w:type="spellEnd"/>
      <w:r w:rsidR="00113132">
        <w:rPr>
          <w:lang w:val="de-DE"/>
        </w:rPr>
        <w:t xml:space="preserve">, 64 Jahre alt, kam 1989. Kraterlandschaft, mit </w:t>
      </w:r>
      <w:proofErr w:type="spellStart"/>
      <w:r w:rsidR="00113132">
        <w:rPr>
          <w:lang w:val="de-DE"/>
        </w:rPr>
        <w:t>Chemkalien</w:t>
      </w:r>
      <w:proofErr w:type="spellEnd"/>
      <w:r w:rsidR="00113132">
        <w:rPr>
          <w:lang w:val="de-DE"/>
        </w:rPr>
        <w:t xml:space="preserve"> verseucht (er und sein Kollege arbeiten mit verbotenen Chemikalien, von denen sie nicht wissen, was drin ist). </w:t>
      </w:r>
    </w:p>
    <w:p w:rsidR="00113132" w:rsidRPr="004D00C4" w:rsidRDefault="00113132">
      <w:pPr>
        <w:rPr>
          <w:lang w:val="de-DE"/>
        </w:rPr>
      </w:pPr>
      <w:proofErr w:type="spellStart"/>
      <w:r>
        <w:rPr>
          <w:lang w:val="de-DE"/>
        </w:rPr>
        <w:t>Raimuldo</w:t>
      </w:r>
      <w:proofErr w:type="spellEnd"/>
      <w:r>
        <w:rPr>
          <w:lang w:val="de-DE"/>
        </w:rPr>
        <w:t xml:space="preserve">: sein linkes Auge scheint </w:t>
      </w:r>
      <w:r w:rsidR="004D00C4">
        <w:rPr>
          <w:lang w:val="de-DE"/>
        </w:rPr>
        <w:t xml:space="preserve">von seiner ungesunden Arbeit schwer in Leidenschaft gezogen sein. Berichtet von den Konflikten mit den „Indios“. „… es ist kompliziert, denn die Medien interessieren sich nur für die Indios. Wir Brasilianer sind denen egal. Die Indios dürfen dich töten, aber du darfst sie nicht einmal schlagen, sonst wanderst du in den Knast. Wenn also </w:t>
      </w:r>
      <w:r w:rsidR="004D00C4">
        <w:rPr>
          <w:lang w:val="de-DE"/>
        </w:rPr>
        <w:lastRenderedPageBreak/>
        <w:t xml:space="preserve">ein Indio etwas anstellt, ziehst du besser Leine und sagst nichts, wenn du nicht sterben willst. Keine Ahnung, warum man die bevorzugt. Die Indios verschaffen Brasilien kein Geld. Die sind nicht wie wir. Ich weiß nicht mal, was die eigentlich </w:t>
      </w:r>
      <w:proofErr w:type="gramStart"/>
      <w:r w:rsidR="004D00C4">
        <w:rPr>
          <w:lang w:val="de-DE"/>
        </w:rPr>
        <w:t xml:space="preserve">tun. </w:t>
      </w:r>
      <w:proofErr w:type="gramEnd"/>
      <w:r w:rsidR="004D00C4">
        <w:rPr>
          <w:lang w:val="de-DE"/>
        </w:rPr>
        <w:t xml:space="preserve">… Den Indios gibt man alles. Und was bekommen wir? Nichts.“ </w:t>
      </w:r>
      <w:bookmarkStart w:id="0" w:name="_GoBack"/>
      <w:bookmarkEnd w:id="0"/>
    </w:p>
    <w:sectPr w:rsidR="00113132" w:rsidRPr="004D00C4"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49D"/>
    <w:rsid w:val="00113132"/>
    <w:rsid w:val="001231ED"/>
    <w:rsid w:val="0017749D"/>
    <w:rsid w:val="00395CDE"/>
    <w:rsid w:val="004D00C4"/>
    <w:rsid w:val="0055526E"/>
    <w:rsid w:val="00635244"/>
    <w:rsid w:val="006E0AF6"/>
    <w:rsid w:val="00987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87F8C98E-DEBE-A544-A6AF-06B6BBC86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7749D"/>
    <w:pPr>
      <w:spacing w:before="100" w:beforeAutospacing="1" w:after="100" w:afterAutospacing="1"/>
    </w:pPr>
    <w:rPr>
      <w:rFonts w:ascii="Times New Roman" w:eastAsia="Times New Roman" w:hAnsi="Times New Roman" w:cs="Times New Roman"/>
      <w:lang w:val="en-CA"/>
    </w:rPr>
  </w:style>
  <w:style w:type="character" w:styleId="Hyperlink">
    <w:name w:val="Hyperlink"/>
    <w:basedOn w:val="DefaultParagraphFont"/>
    <w:uiPriority w:val="99"/>
    <w:semiHidden/>
    <w:unhideWhenUsed/>
    <w:rsid w:val="001774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85780">
      <w:bodyDiv w:val="1"/>
      <w:marLeft w:val="0"/>
      <w:marRight w:val="0"/>
      <w:marTop w:val="0"/>
      <w:marBottom w:val="0"/>
      <w:divBdr>
        <w:top w:val="none" w:sz="0" w:space="0" w:color="auto"/>
        <w:left w:val="none" w:sz="0" w:space="0" w:color="auto"/>
        <w:bottom w:val="none" w:sz="0" w:space="0" w:color="auto"/>
        <w:right w:val="none" w:sz="0" w:space="0" w:color="auto"/>
      </w:divBdr>
    </w:div>
    <w:div w:id="26315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rogramm.ard.de/Programm/Starguide?detailsuche=1&amp;mitwirkende=Alexandre+Bouchet" TargetMode="External"/><Relationship Id="rId5" Type="http://schemas.openxmlformats.org/officeDocument/2006/relationships/hyperlink" Target="https://programm.ard.de/Programm/Starguide?detailsuche=1&amp;mitwirkende=Jean-Pierre+Dutilleux"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602</Words>
  <Characters>3437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2018-09-04T17:38:00Z</dcterms:created>
  <dcterms:modified xsi:type="dcterms:W3CDTF">2018-09-04T18:29:00Z</dcterms:modified>
</cp:coreProperties>
</file>