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FF19BB" w:rsidRDefault="00CF543D">
      <w:pPr>
        <w:rPr>
          <w:b/>
          <w:lang w:val="de-DE"/>
        </w:rPr>
      </w:pPr>
      <w:bookmarkStart w:id="0" w:name="_GoBack"/>
      <w:r w:rsidRPr="00FF19BB">
        <w:rPr>
          <w:b/>
          <w:lang w:val="de-DE"/>
        </w:rPr>
        <w:t xml:space="preserve">Wilhelm Hiss: Die Anthropologie Bernhards von Clairvaux. Berlin: Walter de </w:t>
      </w:r>
      <w:proofErr w:type="spellStart"/>
      <w:r w:rsidRPr="00FF19BB">
        <w:rPr>
          <w:b/>
          <w:lang w:val="de-DE"/>
        </w:rPr>
        <w:t>Gruyter</w:t>
      </w:r>
      <w:proofErr w:type="spellEnd"/>
      <w:r w:rsidRPr="00FF19BB">
        <w:rPr>
          <w:b/>
          <w:lang w:val="de-DE"/>
        </w:rPr>
        <w:t>, 1964.</w:t>
      </w:r>
    </w:p>
    <w:bookmarkEnd w:id="0"/>
    <w:p w:rsidR="00CF543D" w:rsidRDefault="00CF543D">
      <w:pPr>
        <w:rPr>
          <w:lang w:val="de-DE"/>
        </w:rPr>
      </w:pPr>
    </w:p>
    <w:p w:rsidR="00CF543D" w:rsidRDefault="00CF543D">
      <w:pPr>
        <w:rPr>
          <w:lang w:val="de-DE"/>
        </w:rPr>
      </w:pPr>
      <w:r>
        <w:rPr>
          <w:lang w:val="de-DE"/>
        </w:rPr>
        <w:t xml:space="preserve">„II. Der </w:t>
      </w:r>
      <w:proofErr w:type="spellStart"/>
      <w:r>
        <w:rPr>
          <w:lang w:val="de-DE"/>
        </w:rPr>
        <w:t>Sokratismus</w:t>
      </w:r>
      <w:proofErr w:type="spellEnd"/>
      <w:r>
        <w:rPr>
          <w:lang w:val="de-DE"/>
        </w:rPr>
        <w:t xml:space="preserve"> Bernhards“ (31-41)</w:t>
      </w:r>
    </w:p>
    <w:p w:rsidR="00CF543D" w:rsidRDefault="00CF543D">
      <w:pPr>
        <w:rPr>
          <w:lang w:val="de-DE"/>
        </w:rPr>
      </w:pPr>
      <w:r>
        <w:rPr>
          <w:lang w:val="de-DE"/>
        </w:rPr>
        <w:t xml:space="preserve">„Es zeigt sich, </w:t>
      </w:r>
      <w:proofErr w:type="spellStart"/>
      <w:r>
        <w:rPr>
          <w:lang w:val="de-DE"/>
        </w:rPr>
        <w:t>daß</w:t>
      </w:r>
      <w:proofErr w:type="spellEnd"/>
      <w:r>
        <w:rPr>
          <w:lang w:val="de-DE"/>
        </w:rPr>
        <w:t xml:space="preserve"> der christliche </w:t>
      </w:r>
      <w:proofErr w:type="spellStart"/>
      <w:r>
        <w:rPr>
          <w:lang w:val="de-DE"/>
        </w:rPr>
        <w:t>Sokratismus</w:t>
      </w:r>
      <w:proofErr w:type="spellEnd"/>
      <w:r>
        <w:rPr>
          <w:lang w:val="de-DE"/>
        </w:rPr>
        <w:t xml:space="preserve"> der Angelpunkt im System des hl. Bernhard ist. Darunter </w:t>
      </w:r>
      <w:proofErr w:type="gramStart"/>
      <w:r>
        <w:rPr>
          <w:lang w:val="de-DE"/>
        </w:rPr>
        <w:t>ist</w:t>
      </w:r>
      <w:proofErr w:type="gramEnd"/>
      <w:r>
        <w:rPr>
          <w:lang w:val="de-DE"/>
        </w:rPr>
        <w:t xml:space="preserve"> die Selbsterfahrung, Selbstprüfung und </w:t>
      </w:r>
      <w:proofErr w:type="spellStart"/>
      <w:r>
        <w:rPr>
          <w:lang w:val="de-DE"/>
        </w:rPr>
        <w:t>Selbstgewißheit</w:t>
      </w:r>
      <w:proofErr w:type="spellEnd"/>
      <w:r>
        <w:rPr>
          <w:lang w:val="de-DE"/>
        </w:rPr>
        <w:t xml:space="preserve"> der Seele zu verstehen.“ (31)</w:t>
      </w:r>
    </w:p>
    <w:p w:rsidR="00CF543D" w:rsidRDefault="00CF543D">
      <w:pPr>
        <w:rPr>
          <w:lang w:val="de-DE"/>
        </w:rPr>
      </w:pPr>
      <w:r>
        <w:rPr>
          <w:lang w:val="de-DE"/>
        </w:rPr>
        <w:t xml:space="preserve">„Wollte der Mensch sich selbst vergessen, hätte er seinem Leben die Grundlage entzogen. Deshalb </w:t>
      </w:r>
      <w:proofErr w:type="spellStart"/>
      <w:r>
        <w:rPr>
          <w:lang w:val="de-DE"/>
        </w:rPr>
        <w:t>muß</w:t>
      </w:r>
      <w:proofErr w:type="spellEnd"/>
      <w:r>
        <w:rPr>
          <w:lang w:val="de-DE"/>
        </w:rPr>
        <w:t xml:space="preserve"> der Mensch immer zuerst um sich selbst besorgt sein.“ (35)</w:t>
      </w:r>
    </w:p>
    <w:p w:rsidR="00CF543D" w:rsidRPr="00CF543D" w:rsidRDefault="00CF543D">
      <w:pPr>
        <w:rPr>
          <w:lang w:val="de-DE"/>
        </w:rPr>
      </w:pPr>
      <w:r>
        <w:rPr>
          <w:lang w:val="de-DE"/>
        </w:rPr>
        <w:t xml:space="preserve">„Andererseits gibt aber auch der Mensch, der in der Selbsterkenntnis sich selbst gefunden hat, der Welt im Umgang mit ihr den vom Schöpfer bestimmten Sinn zurück, der durch die Selbstvergessenheit des sündigen Menschen verloren war. […] Man darf mit ruhigem Gewissen an den Dingen vorbeisehen, bei denen der Bezug zur eigenen Existenz nicht festzustellen ist. […] So erkennt der Mensch z.B. nicht einen abstrakten Gott der Theologie oder Philosophie, sondern seinen eigenen, ihm persönlich zugewandten Gott.“ (39) </w:t>
      </w:r>
    </w:p>
    <w:sectPr w:rsidR="00CF543D" w:rsidRPr="00CF543D"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43D"/>
    <w:rsid w:val="001231ED"/>
    <w:rsid w:val="00395CDE"/>
    <w:rsid w:val="0055526E"/>
    <w:rsid w:val="00635244"/>
    <w:rsid w:val="006E0AF6"/>
    <w:rsid w:val="00CF543D"/>
    <w:rsid w:val="00FF1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4FCE2E70-357F-D949-9283-5B3CC9A50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148</Words>
  <Characters>850</Characters>
  <Application>Microsoft Office Word</Application>
  <DocSecurity>0</DocSecurity>
  <Lines>7</Lines>
  <Paragraphs>1</Paragraphs>
  <ScaleCrop>false</ScaleCrop>
  <Company/>
  <LinksUpToDate>false</LinksUpToDate>
  <CharactersWithSpaces>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2019-06-04T08:40:00Z</dcterms:created>
  <dcterms:modified xsi:type="dcterms:W3CDTF">2019-06-04T08:47:00Z</dcterms:modified>
</cp:coreProperties>
</file>