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BD5417" w:rsidRDefault="00BD5417">
      <w:pPr>
        <w:rPr>
          <w:b/>
          <w:lang w:val="de-DE"/>
        </w:rPr>
      </w:pPr>
      <w:r w:rsidRPr="00BD5417">
        <w:rPr>
          <w:b/>
          <w:lang w:val="de-DE"/>
        </w:rPr>
        <w:t xml:space="preserve">Dietrich von Hildebrand: Die Umgestaltung in Christus. Über die christliche Grundhaltung. Einsiedeln, Zürich, Köln: </w:t>
      </w:r>
      <w:proofErr w:type="spellStart"/>
      <w:r w:rsidRPr="00BD5417">
        <w:rPr>
          <w:b/>
          <w:lang w:val="de-DE"/>
        </w:rPr>
        <w:t>Benziger</w:t>
      </w:r>
      <w:proofErr w:type="spellEnd"/>
      <w:r w:rsidRPr="00BD5417">
        <w:rPr>
          <w:b/>
          <w:lang w:val="de-DE"/>
        </w:rPr>
        <w:t>, [12. Tausend]</w:t>
      </w:r>
      <w:r>
        <w:rPr>
          <w:b/>
          <w:lang w:val="de-DE"/>
        </w:rPr>
        <w:t>.</w:t>
      </w:r>
    </w:p>
    <w:p w:rsidR="00BD5417" w:rsidRDefault="00BD5417">
      <w:pPr>
        <w:rPr>
          <w:lang w:val="de-DE"/>
        </w:rPr>
      </w:pPr>
    </w:p>
    <w:p w:rsidR="00BD5417" w:rsidRDefault="00BD5417">
      <w:pPr>
        <w:rPr>
          <w:lang w:val="de-DE"/>
        </w:rPr>
      </w:pPr>
      <w:r>
        <w:rPr>
          <w:lang w:val="de-DE"/>
        </w:rPr>
        <w:t xml:space="preserve">„Ja er erkennt in seiner aktivistischen Illusion nicht einmal die Notwendigkeit einer </w:t>
      </w:r>
      <w:r w:rsidRPr="00BD5417">
        <w:rPr>
          <w:i/>
          <w:lang w:val="de-DE"/>
        </w:rPr>
        <w:t>prinzipiellen</w:t>
      </w:r>
      <w:r>
        <w:rPr>
          <w:lang w:val="de-DE"/>
        </w:rPr>
        <w:t xml:space="preserve"> Erneuerung.“ (13) </w:t>
      </w:r>
    </w:p>
    <w:p w:rsidR="00B47326" w:rsidRDefault="00B47326">
      <w:pPr>
        <w:rPr>
          <w:lang w:val="de-DE"/>
        </w:rPr>
      </w:pPr>
      <w:r>
        <w:rPr>
          <w:lang w:val="de-DE"/>
        </w:rPr>
        <w:t>„Aber sie besitzen nicht den Willen und die Bereitschaft, im Ganzen ein ‚neuer Mensch‘ zu werden, mit allen rein natürlichen Maßstäben zu brechen, alles im übernatürlichen Lichte zu betrachten, sie wollen sich nicht zur völligen ‚</w:t>
      </w:r>
      <w:proofErr w:type="spellStart"/>
      <w:r>
        <w:rPr>
          <w:lang w:val="de-DE"/>
        </w:rPr>
        <w:t>Metanoia</w:t>
      </w:r>
      <w:proofErr w:type="spellEnd"/>
      <w:r>
        <w:rPr>
          <w:lang w:val="de-DE"/>
        </w:rPr>
        <w:t xml:space="preserve">‘, zur eigentlichen ‚Umkehr‘, entschließen.“ (14) </w:t>
      </w:r>
    </w:p>
    <w:p w:rsidR="00B47326" w:rsidRDefault="00B47326">
      <w:pPr>
        <w:rPr>
          <w:lang w:val="de-DE"/>
        </w:rPr>
      </w:pPr>
      <w:r>
        <w:rPr>
          <w:lang w:val="de-DE"/>
        </w:rPr>
        <w:t xml:space="preserve">„Diese restlose Veränderungsbereitschaft ist aber nicht nur die Voraussetzung für das Beschreiten dieses Weges, sondern auch die dauernde Grundlage für das Fortschreiten auf ihm, die Haltung, die immer bleiben </w:t>
      </w:r>
      <w:proofErr w:type="spellStart"/>
      <w:r>
        <w:rPr>
          <w:lang w:val="de-DE"/>
        </w:rPr>
        <w:t>muß</w:t>
      </w:r>
      <w:proofErr w:type="spellEnd"/>
      <w:r>
        <w:rPr>
          <w:lang w:val="de-DE"/>
        </w:rPr>
        <w:t xml:space="preserve">“ (15) </w:t>
      </w:r>
    </w:p>
    <w:p w:rsidR="00B47326" w:rsidRDefault="00B47326">
      <w:pPr>
        <w:rPr>
          <w:lang w:val="de-DE"/>
        </w:rPr>
      </w:pPr>
      <w:r>
        <w:rPr>
          <w:lang w:val="de-DE"/>
        </w:rPr>
        <w:t xml:space="preserve">„sein Wesen umwandeln“ (15) </w:t>
      </w:r>
    </w:p>
    <w:p w:rsidR="00B47326" w:rsidRDefault="00B47326">
      <w:pPr>
        <w:rPr>
          <w:lang w:val="de-DE"/>
        </w:rPr>
      </w:pPr>
      <w:r>
        <w:rPr>
          <w:lang w:val="de-DE"/>
        </w:rPr>
        <w:t>„Alle Heiligen zeigen uns, wie dieses ‚Flüssigsein‘, dieser ständige Wille, sich von Christus umformen zu lassen, nicht abnimmt mit dem geistlichen Fortschritt.“ (16)</w:t>
      </w:r>
    </w:p>
    <w:p w:rsidR="00B47326" w:rsidRDefault="004E7627">
      <w:pPr>
        <w:rPr>
          <w:lang w:val="de-DE"/>
        </w:rPr>
      </w:pPr>
      <w:r>
        <w:rPr>
          <w:lang w:val="de-DE"/>
        </w:rPr>
        <w:t>„</w:t>
      </w:r>
      <w:proofErr w:type="spellStart"/>
      <w:r>
        <w:rPr>
          <w:lang w:val="de-DE"/>
        </w:rPr>
        <w:t>unerläßliche</w:t>
      </w:r>
      <w:proofErr w:type="spellEnd"/>
      <w:r>
        <w:rPr>
          <w:lang w:val="de-DE"/>
        </w:rPr>
        <w:t xml:space="preserve"> Grundhaltung“ (17) </w:t>
      </w:r>
    </w:p>
    <w:p w:rsidR="00BD583E" w:rsidRDefault="00BD583E">
      <w:pPr>
        <w:rPr>
          <w:lang w:val="de-DE"/>
        </w:rPr>
      </w:pPr>
      <w:r>
        <w:rPr>
          <w:lang w:val="de-DE"/>
        </w:rPr>
        <w:t>„Die Bereitschaft, sich von Christus umgestalten zu lassen, ist das äußerste Gegenteil nicht nur zu dem Kult der Bewegt</w:t>
      </w:r>
      <w:proofErr w:type="gramStart"/>
      <w:r>
        <w:rPr>
          <w:lang w:val="de-DE"/>
        </w:rPr>
        <w:t>-[</w:t>
      </w:r>
      <w:proofErr w:type="gramEnd"/>
      <w:r>
        <w:rPr>
          <w:lang w:val="de-DE"/>
        </w:rPr>
        <w:t>18]</w:t>
      </w:r>
      <w:proofErr w:type="spellStart"/>
      <w:r>
        <w:rPr>
          <w:lang w:val="de-DE"/>
        </w:rPr>
        <w:t>heit</w:t>
      </w:r>
      <w:proofErr w:type="spellEnd"/>
      <w:r>
        <w:rPr>
          <w:lang w:val="de-DE"/>
        </w:rPr>
        <w:t xml:space="preserve"> als solcher, den wir bei der Jugendbewegung antreffen, sondern auch zu jenem Ideal einer </w:t>
      </w:r>
      <w:proofErr w:type="spellStart"/>
      <w:r>
        <w:rPr>
          <w:lang w:val="de-DE"/>
        </w:rPr>
        <w:t>goethischen</w:t>
      </w:r>
      <w:proofErr w:type="spellEnd"/>
      <w:r>
        <w:rPr>
          <w:lang w:val="de-DE"/>
        </w:rPr>
        <w:t xml:space="preserve"> Lebensfülle, die in der ständigen Veränderung liegt.“ (17-18) </w:t>
      </w:r>
    </w:p>
    <w:p w:rsidR="00BD583E" w:rsidRDefault="00BD583E">
      <w:pPr>
        <w:rPr>
          <w:lang w:val="de-DE"/>
        </w:rPr>
      </w:pPr>
      <w:r>
        <w:rPr>
          <w:lang w:val="de-DE"/>
        </w:rPr>
        <w:t xml:space="preserve">„denn als Christen lieben wir nicht die Veränderung, sondern das </w:t>
      </w:r>
      <w:r w:rsidRPr="00BD583E">
        <w:rPr>
          <w:i/>
          <w:lang w:val="de-DE"/>
        </w:rPr>
        <w:t>Unveränderliche</w:t>
      </w:r>
      <w:r>
        <w:rPr>
          <w:lang w:val="de-DE"/>
        </w:rPr>
        <w:t xml:space="preserve"> – Gott, der ewig gleichbleibt.“ (18) </w:t>
      </w:r>
    </w:p>
    <w:p w:rsidR="00BD583E" w:rsidRDefault="00BD583E">
      <w:pPr>
        <w:rPr>
          <w:lang w:val="de-DE"/>
        </w:rPr>
      </w:pPr>
      <w:r>
        <w:rPr>
          <w:lang w:val="de-DE"/>
        </w:rPr>
        <w:t xml:space="preserve">„Denn das Wesen jedes Menschen hat eine bestimmte einzigartige Aufgabe, eine einmalige innere Richtung und Intention.“ (25) </w:t>
      </w:r>
    </w:p>
    <w:p w:rsidR="00BD583E" w:rsidRDefault="00BD583E">
      <w:pPr>
        <w:rPr>
          <w:lang w:val="de-DE"/>
        </w:rPr>
      </w:pPr>
      <w:r>
        <w:rPr>
          <w:lang w:val="de-DE"/>
        </w:rPr>
        <w:t xml:space="preserve">„der gütigen gelösten Haltung und dem </w:t>
      </w:r>
      <w:proofErr w:type="spellStart"/>
      <w:r>
        <w:rPr>
          <w:lang w:val="de-DE"/>
        </w:rPr>
        <w:t>Geöffnetsein</w:t>
      </w:r>
      <w:proofErr w:type="spellEnd"/>
      <w:r>
        <w:rPr>
          <w:lang w:val="de-DE"/>
        </w:rPr>
        <w:t xml:space="preserve">“ (29) </w:t>
      </w:r>
    </w:p>
    <w:p w:rsidR="00BD583E" w:rsidRDefault="00BD583E">
      <w:pPr>
        <w:rPr>
          <w:lang w:val="de-DE"/>
        </w:rPr>
      </w:pPr>
      <w:r>
        <w:rPr>
          <w:lang w:val="de-DE"/>
        </w:rPr>
        <w:t xml:space="preserve">„Erst in der Reue über unsere Sünden sagen wir uns ausdrücklich von dem Bösen los und kehren zu Gott zurück. […] Erst in der Reue schmilzt gleichsam alle Verhärtung unseres Herzens so auf, </w:t>
      </w:r>
      <w:proofErr w:type="spellStart"/>
      <w:r>
        <w:rPr>
          <w:lang w:val="de-DE"/>
        </w:rPr>
        <w:t>daß</w:t>
      </w:r>
      <w:proofErr w:type="spellEnd"/>
      <w:r>
        <w:rPr>
          <w:lang w:val="de-DE"/>
        </w:rPr>
        <w:t xml:space="preserve"> jenes Flüssigsein, von dem wir sprachen, jene Formbarkeit durch Christus, sich einstellen kann.“ (30) </w:t>
      </w:r>
    </w:p>
    <w:p w:rsidR="00BD583E" w:rsidRDefault="00BD583E">
      <w:pPr>
        <w:rPr>
          <w:lang w:val="de-DE"/>
        </w:rPr>
      </w:pPr>
      <w:r>
        <w:rPr>
          <w:lang w:val="de-DE"/>
        </w:rPr>
        <w:t xml:space="preserve">„Die Umkehr, die in der wahren Reue liegt, ist darum eine Rückkehr zu Gott, ein Eilen in Gottes Barmherzigkeit.“ (32) </w:t>
      </w:r>
    </w:p>
    <w:p w:rsidR="00BD583E" w:rsidRDefault="00BD583E">
      <w:pPr>
        <w:rPr>
          <w:lang w:val="de-DE"/>
        </w:rPr>
      </w:pPr>
      <w:r>
        <w:rPr>
          <w:lang w:val="de-DE"/>
        </w:rPr>
        <w:t>„Die wahre Natur unserer Haltungen und ihre</w:t>
      </w:r>
      <w:r w:rsidR="008A2455">
        <w:rPr>
          <w:lang w:val="de-DE"/>
        </w:rPr>
        <w:t>r</w:t>
      </w:r>
      <w:r>
        <w:rPr>
          <w:lang w:val="de-DE"/>
        </w:rPr>
        <w:t xml:space="preserve"> Verwurzelung </w:t>
      </w:r>
      <w:r w:rsidR="008A2455">
        <w:rPr>
          <w:lang w:val="de-DE"/>
        </w:rPr>
        <w:t xml:space="preserve">in uns </w:t>
      </w:r>
      <w:proofErr w:type="spellStart"/>
      <w:r w:rsidR="008A2455">
        <w:rPr>
          <w:lang w:val="de-DE"/>
        </w:rPr>
        <w:t>läßt</w:t>
      </w:r>
      <w:proofErr w:type="spellEnd"/>
      <w:r w:rsidR="008A2455">
        <w:rPr>
          <w:lang w:val="de-DE"/>
        </w:rPr>
        <w:t xml:space="preserve"> sich nur aus der dialogischen Situation von Subjekt und Objekt heraus verstehen, aus dem Antwortcharakter unserer Stellungnahmen.“ (41) </w:t>
      </w:r>
    </w:p>
    <w:p w:rsidR="008A2455" w:rsidRDefault="008A2455">
      <w:pPr>
        <w:rPr>
          <w:lang w:val="de-DE"/>
        </w:rPr>
      </w:pPr>
      <w:r>
        <w:rPr>
          <w:lang w:val="de-DE"/>
        </w:rPr>
        <w:t xml:space="preserve">„Die einzige fruchtbare, wahre Selbsterkenntnis ist die aus der Konfrontation mit Gott erwachsende. Wir müssen zunächst auf Gott hinblicken, auf seine </w:t>
      </w:r>
      <w:proofErr w:type="spellStart"/>
      <w:r>
        <w:rPr>
          <w:lang w:val="de-DE"/>
        </w:rPr>
        <w:t>unermeßliche</w:t>
      </w:r>
      <w:proofErr w:type="spellEnd"/>
      <w:r>
        <w:rPr>
          <w:lang w:val="de-DE"/>
        </w:rPr>
        <w:t xml:space="preserve"> Herrlichkeit, und dann die Frage stellen: ‚Wer bist du und wer bin ich?‘“ (41)</w:t>
      </w:r>
    </w:p>
    <w:p w:rsidR="008A2455" w:rsidRDefault="008A2455">
      <w:pPr>
        <w:rPr>
          <w:lang w:val="de-DE"/>
        </w:rPr>
      </w:pPr>
      <w:r>
        <w:rPr>
          <w:lang w:val="de-DE"/>
        </w:rPr>
        <w:t xml:space="preserve">„Diese Befreiung von unserem Hochmut, der uns ständig etwas vorzutäuschen sucht, ist etwas Beglückendes und Erhebendes.“ (42) </w:t>
      </w:r>
    </w:p>
    <w:p w:rsidR="008A2455" w:rsidRDefault="008A2455">
      <w:pPr>
        <w:rPr>
          <w:lang w:val="de-DE"/>
        </w:rPr>
      </w:pPr>
      <w:r>
        <w:rPr>
          <w:lang w:val="de-DE"/>
        </w:rPr>
        <w:t xml:space="preserve">„Es gibt zwei Grundrichtungen in unserem Seelenleben: die intentionale Richtung auf ein Objekt, das vor uns steht und in seiner Eigenart sich uns erschließt, etwa wenn wir ein Haus sehen, und das </w:t>
      </w:r>
      <w:proofErr w:type="spellStart"/>
      <w:r>
        <w:rPr>
          <w:lang w:val="de-DE"/>
        </w:rPr>
        <w:t>bewußte</w:t>
      </w:r>
      <w:proofErr w:type="spellEnd"/>
      <w:r>
        <w:rPr>
          <w:lang w:val="de-DE"/>
        </w:rPr>
        <w:t xml:space="preserve"> Vollziehen eines Aktes, einer Stellungnahme, die in keiner Weise unser Objekt ist, sondern die sich in uns abspielt, bzw. </w:t>
      </w:r>
      <w:r w:rsidRPr="008A2455">
        <w:rPr>
          <w:i/>
          <w:lang w:val="de-DE"/>
        </w:rPr>
        <w:t>in der wir selbst</w:t>
      </w:r>
      <w:r>
        <w:rPr>
          <w:lang w:val="de-DE"/>
        </w:rPr>
        <w:t xml:space="preserve"> stehen, etwa wenn wir uns über etwas freuen.“ (46)</w:t>
      </w:r>
    </w:p>
    <w:p w:rsidR="006767DE" w:rsidRDefault="006767DE">
      <w:pPr>
        <w:rPr>
          <w:lang w:val="de-DE"/>
        </w:rPr>
      </w:pPr>
      <w:r>
        <w:rPr>
          <w:lang w:val="de-DE"/>
        </w:rPr>
        <w:lastRenderedPageBreak/>
        <w:t>„Die eigentliche Vermählung mit dem Seienden vollzieht sich erst im ‚</w:t>
      </w:r>
      <w:proofErr w:type="spellStart"/>
      <w:r>
        <w:rPr>
          <w:lang w:val="de-DE"/>
        </w:rPr>
        <w:t>frui</w:t>
      </w:r>
      <w:proofErr w:type="spellEnd"/>
      <w:r>
        <w:rPr>
          <w:lang w:val="de-DE"/>
        </w:rPr>
        <w:t xml:space="preserve">‘ – dem ‚verkostenden Sich-Versenken‘ – und in der wertantwortenden Hingabe, die sich auf das Erkennen aufbauen.“ (49) </w:t>
      </w:r>
    </w:p>
    <w:p w:rsidR="006767DE" w:rsidRDefault="006767DE">
      <w:pPr>
        <w:rPr>
          <w:lang w:val="de-DE"/>
        </w:rPr>
      </w:pPr>
      <w:r>
        <w:rPr>
          <w:lang w:val="de-DE"/>
        </w:rPr>
        <w:t xml:space="preserve">„Auch diese Kompliziertheit hängt mit der falschen </w:t>
      </w:r>
      <w:proofErr w:type="spellStart"/>
      <w:r>
        <w:rPr>
          <w:lang w:val="de-DE"/>
        </w:rPr>
        <w:t>Bewußtheit</w:t>
      </w:r>
      <w:proofErr w:type="spellEnd"/>
      <w:r>
        <w:rPr>
          <w:lang w:val="de-DE"/>
        </w:rPr>
        <w:t xml:space="preserve"> zusammen, vor allem mit der zweiten Form, der Hypertrophie des Erkennens und der Verselbständigung des Erkenntnisprozesses. Die Kategorie des Interessanten hat den Vorrang vor der Wahrheit.“ (58) </w:t>
      </w:r>
    </w:p>
    <w:p w:rsidR="006767DE" w:rsidRDefault="006767DE">
      <w:pPr>
        <w:rPr>
          <w:lang w:val="de-DE"/>
        </w:rPr>
      </w:pPr>
      <w:r>
        <w:rPr>
          <w:lang w:val="de-DE"/>
        </w:rPr>
        <w:t xml:space="preserve">„er kennt nur ein inneres Grundregister, nur eine Grundeinstellung, die er niemals </w:t>
      </w:r>
      <w:proofErr w:type="spellStart"/>
      <w:r>
        <w:rPr>
          <w:lang w:val="de-DE"/>
        </w:rPr>
        <w:t>verläßt</w:t>
      </w:r>
      <w:proofErr w:type="spellEnd"/>
      <w:r>
        <w:rPr>
          <w:lang w:val="de-DE"/>
        </w:rPr>
        <w:t xml:space="preserve">.“ (68) </w:t>
      </w:r>
    </w:p>
    <w:p w:rsidR="006767DE" w:rsidRDefault="006767DE">
      <w:pPr>
        <w:rPr>
          <w:lang w:val="de-DE"/>
        </w:rPr>
      </w:pPr>
      <w:r>
        <w:rPr>
          <w:lang w:val="de-DE"/>
        </w:rPr>
        <w:t xml:space="preserve">„Eine zweite tiefere Verbindung des Kosmos, und vor allem der echten Güter mit Gott erwächst aus dem </w:t>
      </w:r>
      <w:proofErr w:type="spellStart"/>
      <w:r>
        <w:rPr>
          <w:lang w:val="de-DE"/>
        </w:rPr>
        <w:t>Bewußtsein</w:t>
      </w:r>
      <w:proofErr w:type="spellEnd"/>
      <w:r>
        <w:rPr>
          <w:lang w:val="de-DE"/>
        </w:rPr>
        <w:t xml:space="preserve">, </w:t>
      </w:r>
      <w:proofErr w:type="spellStart"/>
      <w:r>
        <w:rPr>
          <w:lang w:val="de-DE"/>
        </w:rPr>
        <w:t>daß</w:t>
      </w:r>
      <w:proofErr w:type="spellEnd"/>
      <w:r>
        <w:rPr>
          <w:lang w:val="de-DE"/>
        </w:rPr>
        <w:t xml:space="preserve"> wir alles von Gott als Geschenk empfangen und alle Güter ein </w:t>
      </w:r>
      <w:proofErr w:type="spellStart"/>
      <w:r>
        <w:rPr>
          <w:lang w:val="de-DE"/>
        </w:rPr>
        <w:t>Ausfluß</w:t>
      </w:r>
      <w:proofErr w:type="spellEnd"/>
      <w:r>
        <w:rPr>
          <w:lang w:val="de-DE"/>
        </w:rPr>
        <w:t xml:space="preserve"> der Güte Gottes sind.“ (73) </w:t>
      </w:r>
    </w:p>
    <w:p w:rsidR="006767DE" w:rsidRDefault="006767DE">
      <w:pPr>
        <w:rPr>
          <w:lang w:val="de-DE"/>
        </w:rPr>
      </w:pPr>
      <w:r>
        <w:rPr>
          <w:lang w:val="de-DE"/>
        </w:rPr>
        <w:t xml:space="preserve">„unsere Sehnsucht, unsere prinzipielle </w:t>
      </w:r>
      <w:proofErr w:type="spellStart"/>
      <w:r>
        <w:rPr>
          <w:lang w:val="de-DE"/>
        </w:rPr>
        <w:t>Geöffnetheit</w:t>
      </w:r>
      <w:proofErr w:type="spellEnd"/>
      <w:r>
        <w:rPr>
          <w:lang w:val="de-DE"/>
        </w:rPr>
        <w:t xml:space="preserve"> und Zuwendung“ (75) </w:t>
      </w:r>
    </w:p>
    <w:p w:rsidR="006767DE" w:rsidRDefault="00775982">
      <w:pPr>
        <w:rPr>
          <w:lang w:val="de-DE"/>
        </w:rPr>
      </w:pPr>
      <w:r>
        <w:rPr>
          <w:lang w:val="de-DE"/>
        </w:rPr>
        <w:t xml:space="preserve">„Das Wort des Herrn ‚Maria </w:t>
      </w:r>
      <w:proofErr w:type="spellStart"/>
      <w:r>
        <w:rPr>
          <w:lang w:val="de-DE"/>
        </w:rPr>
        <w:t>optimam</w:t>
      </w:r>
      <w:proofErr w:type="spellEnd"/>
      <w:r>
        <w:rPr>
          <w:lang w:val="de-DE"/>
        </w:rPr>
        <w:t xml:space="preserve"> </w:t>
      </w:r>
      <w:proofErr w:type="spellStart"/>
      <w:r>
        <w:rPr>
          <w:lang w:val="de-DE"/>
        </w:rPr>
        <w:t>partem</w:t>
      </w:r>
      <w:proofErr w:type="spellEnd"/>
      <w:r>
        <w:rPr>
          <w:lang w:val="de-DE"/>
        </w:rPr>
        <w:t xml:space="preserve"> </w:t>
      </w:r>
      <w:proofErr w:type="spellStart"/>
      <w:r>
        <w:rPr>
          <w:lang w:val="de-DE"/>
        </w:rPr>
        <w:t>elegit</w:t>
      </w:r>
      <w:proofErr w:type="spellEnd"/>
      <w:r>
        <w:rPr>
          <w:lang w:val="de-DE"/>
        </w:rPr>
        <w:t>‘, ‚Maria hat den besten Teil erwählt‘ (Luk. 10, 42), bringt den Primat, den die Kontemplation vor der Aktion in unserem Leben hat, deutlich zum Ausdruck, ein Primat,</w:t>
      </w:r>
      <w:r w:rsidR="00693A61">
        <w:rPr>
          <w:lang w:val="de-DE"/>
        </w:rPr>
        <w:t xml:space="preserve"> der sich nicht darin auswirken soll, </w:t>
      </w:r>
      <w:proofErr w:type="spellStart"/>
      <w:r w:rsidR="00693A61">
        <w:rPr>
          <w:lang w:val="de-DE"/>
        </w:rPr>
        <w:t>daß</w:t>
      </w:r>
      <w:proofErr w:type="spellEnd"/>
      <w:r w:rsidR="00693A61">
        <w:rPr>
          <w:lang w:val="de-DE"/>
        </w:rPr>
        <w:t xml:space="preserve"> wir alle mehr Zeit auf die Kontemplation verwenden als auf die Aktion, sondern darin, </w:t>
      </w:r>
      <w:proofErr w:type="spellStart"/>
      <w:r w:rsidR="00693A61">
        <w:rPr>
          <w:lang w:val="de-DE"/>
        </w:rPr>
        <w:t>daß</w:t>
      </w:r>
      <w:proofErr w:type="spellEnd"/>
      <w:r w:rsidR="00693A61">
        <w:rPr>
          <w:lang w:val="de-DE"/>
        </w:rPr>
        <w:t xml:space="preserve"> die Kontemplation als das Höhere und Eigentlichere von uns erachtet wird.“ (85) </w:t>
      </w:r>
    </w:p>
    <w:p w:rsidR="00693A61" w:rsidRDefault="00693A61">
      <w:pPr>
        <w:rPr>
          <w:lang w:val="de-DE"/>
        </w:rPr>
      </w:pPr>
      <w:r>
        <w:rPr>
          <w:lang w:val="de-DE"/>
        </w:rPr>
        <w:t xml:space="preserve">„kontemplativ ist nur das intuitive Eindringen in das Wesen eines Seienden oder das Ruhen in einer schon gefundenen Wahrheit.“ (86) </w:t>
      </w:r>
    </w:p>
    <w:p w:rsidR="00693A61" w:rsidRDefault="00693A61">
      <w:pPr>
        <w:rPr>
          <w:lang w:val="de-DE"/>
        </w:rPr>
      </w:pPr>
      <w:r>
        <w:rPr>
          <w:lang w:val="de-DE"/>
        </w:rPr>
        <w:t>„Ein erstes Merkmal der ‚</w:t>
      </w:r>
      <w:proofErr w:type="spellStart"/>
      <w:r>
        <w:rPr>
          <w:lang w:val="de-DE"/>
        </w:rPr>
        <w:t>contemplatio</w:t>
      </w:r>
      <w:proofErr w:type="spellEnd"/>
      <w:r>
        <w:rPr>
          <w:lang w:val="de-DE"/>
        </w:rPr>
        <w:t xml:space="preserve">‘ aber ist die volle Zuwendung zu einem Objekt als solchem, das Eindringen in seine Wesensart im Ganzen.“ (87) </w:t>
      </w:r>
    </w:p>
    <w:p w:rsidR="00693A61" w:rsidRDefault="00693A61">
      <w:pPr>
        <w:rPr>
          <w:lang w:val="de-DE"/>
        </w:rPr>
      </w:pPr>
      <w:r>
        <w:rPr>
          <w:lang w:val="de-DE"/>
        </w:rPr>
        <w:t xml:space="preserve">„Das kontemplative Verhalten aber, etwa das Versunkensein in eine Schönheit und die reine Freude daran, ist frei von jener beschriebenen futuristischen Spannung, in ihr liegt nichts von jenem </w:t>
      </w:r>
      <w:r w:rsidRPr="00693A61">
        <w:rPr>
          <w:i/>
          <w:lang w:val="de-DE"/>
        </w:rPr>
        <w:t>Weitereilen</w:t>
      </w:r>
      <w:r>
        <w:rPr>
          <w:lang w:val="de-DE"/>
        </w:rPr>
        <w:t xml:space="preserve">; sie ist ein </w:t>
      </w:r>
      <w:r w:rsidRPr="00693A61">
        <w:rPr>
          <w:i/>
          <w:lang w:val="de-DE"/>
        </w:rPr>
        <w:t>Verweilen</w:t>
      </w:r>
      <w:r>
        <w:rPr>
          <w:lang w:val="de-DE"/>
        </w:rPr>
        <w:t xml:space="preserve"> in der Gegenwart“ (88)</w:t>
      </w:r>
    </w:p>
    <w:p w:rsidR="00693A61" w:rsidRDefault="00693A61">
      <w:pPr>
        <w:rPr>
          <w:lang w:val="de-DE"/>
        </w:rPr>
      </w:pPr>
      <w:r>
        <w:rPr>
          <w:lang w:val="de-DE"/>
        </w:rPr>
        <w:t xml:space="preserve">„mich darin versenke, gleichsam vor ihm stehenbleibe.“ (88) </w:t>
      </w:r>
    </w:p>
    <w:p w:rsidR="003A3E53" w:rsidRDefault="003A3E53">
      <w:pPr>
        <w:rPr>
          <w:lang w:val="de-DE"/>
        </w:rPr>
      </w:pPr>
      <w:r>
        <w:rPr>
          <w:lang w:val="de-DE"/>
        </w:rPr>
        <w:t xml:space="preserve">„Endlich ist ein wesentlicher Gegensatz zur Kontemplation darin gelegen, </w:t>
      </w:r>
      <w:proofErr w:type="spellStart"/>
      <w:r>
        <w:rPr>
          <w:lang w:val="de-DE"/>
        </w:rPr>
        <w:t>daß</w:t>
      </w:r>
      <w:proofErr w:type="spellEnd"/>
      <w:r>
        <w:rPr>
          <w:lang w:val="de-DE"/>
        </w:rPr>
        <w:t xml:space="preserve"> ich bei jenem ‚Fiat‘ noch aktiv bin, in der Kontemplation hingegen ruhend. </w:t>
      </w:r>
      <w:r w:rsidR="00A03699">
        <w:rPr>
          <w:lang w:val="de-DE"/>
        </w:rPr>
        <w:t xml:space="preserve">Ich greife bei jenem ‚Fiat‘ über mich hinaus – in der Kontemplation hingegen aktualisiere ich mein eigenes volles Sein. </w:t>
      </w:r>
      <w:proofErr w:type="gramStart"/>
      <w:r w:rsidR="00A03699">
        <w:rPr>
          <w:lang w:val="de-DE"/>
        </w:rPr>
        <w:t>Bei der Actio</w:t>
      </w:r>
      <w:proofErr w:type="gramEnd"/>
      <w:r w:rsidR="00A03699">
        <w:rPr>
          <w:lang w:val="de-DE"/>
        </w:rPr>
        <w:t xml:space="preserve"> fehlt überdies – und zwar auch bei ihrem Höhepunkt, dem ‚Fiat‘ – jedes Empfangen, die Kontemplation hingegen hat stets als wesentlichen Bestandteil eine rein empfangende Komponente. </w:t>
      </w:r>
    </w:p>
    <w:p w:rsidR="00A03699" w:rsidRDefault="00A03699">
      <w:pPr>
        <w:rPr>
          <w:lang w:val="de-DE"/>
        </w:rPr>
      </w:pPr>
      <w:r>
        <w:rPr>
          <w:lang w:val="de-DE"/>
        </w:rPr>
        <w:t>Das kontemplative Verhalten ist also, um zusammenzufassen, durch folgende Merkmale ausgezeichnet.</w:t>
      </w:r>
    </w:p>
    <w:p w:rsidR="00A03699" w:rsidRDefault="00A03699">
      <w:pPr>
        <w:rPr>
          <w:lang w:val="de-DE"/>
        </w:rPr>
      </w:pPr>
      <w:r>
        <w:rPr>
          <w:lang w:val="de-DE"/>
        </w:rPr>
        <w:t>Erstens gehen wir im Gegensatz zu jedem ‚</w:t>
      </w:r>
      <w:proofErr w:type="spellStart"/>
      <w:r>
        <w:rPr>
          <w:lang w:val="de-DE"/>
        </w:rPr>
        <w:t>Uti</w:t>
      </w:r>
      <w:proofErr w:type="spellEnd"/>
      <w:r>
        <w:rPr>
          <w:lang w:val="de-DE"/>
        </w:rPr>
        <w:t>‘ voll auf das Objekt ein, es interessiert uns als solches, nicht nur unter dem Gesichtspunkt seiner instrumentalen Bedeutung für etwas anderes, und wir ‚verwenden‘ es nicht, sondern versenken uns in seinen Gehalt.</w:t>
      </w:r>
    </w:p>
    <w:p w:rsidR="00A03699" w:rsidRDefault="00A03699">
      <w:pPr>
        <w:rPr>
          <w:lang w:val="de-DE"/>
        </w:rPr>
      </w:pPr>
      <w:r>
        <w:rPr>
          <w:lang w:val="de-DE"/>
        </w:rPr>
        <w:t>Zweitens steht im kontemplativen Verhalten das Objekt als ein in sich Bedeutsames, Gehaltvolles vor uns, das uns aus sich heraus erfüllen kann. Dieses Moment hat, wie wir gleich sehen werden, für die Frage, was allein Gegenstand unseres kontemplativen Verhaltens werden kann, große Bedeutung. Wir berühren im kontemplativen Verhalten stets etwas, was als ‚Selbstzweck‘ im weiteren Sinn des Wortes bezeichnet werden kann.</w:t>
      </w:r>
    </w:p>
    <w:p w:rsidR="00A03699" w:rsidRDefault="00A03699">
      <w:pPr>
        <w:rPr>
          <w:lang w:val="de-DE"/>
        </w:rPr>
      </w:pPr>
      <w:r>
        <w:rPr>
          <w:lang w:val="de-DE"/>
        </w:rPr>
        <w:t xml:space="preserve">Drittens ist das kontemplative Verhalten frei von jener Spannung auf ein Zukünftiges, von der immanenten Unruhe, die aus der Richtung auf die zukünftige Realisation entspringt. </w:t>
      </w:r>
      <w:r w:rsidR="002653E8">
        <w:rPr>
          <w:lang w:val="de-DE"/>
        </w:rPr>
        <w:t xml:space="preserve">Sie ist ein entspanntes Eingehen auf ein Gegenwärtiges, eine viel direktere Berührung des Objektes als die Berührung, die in der bloß formalen Spannung auf ein zukünftig </w:t>
      </w:r>
      <w:proofErr w:type="gramStart"/>
      <w:r w:rsidR="002653E8">
        <w:rPr>
          <w:lang w:val="de-DE"/>
        </w:rPr>
        <w:t>zu Realisierendes</w:t>
      </w:r>
      <w:proofErr w:type="gramEnd"/>
      <w:r w:rsidR="002653E8">
        <w:rPr>
          <w:lang w:val="de-DE"/>
        </w:rPr>
        <w:t xml:space="preserve"> enthalten ist. </w:t>
      </w:r>
      <w:r w:rsidR="002653E8">
        <w:rPr>
          <w:lang w:val="de-DE"/>
        </w:rPr>
        <w:lastRenderedPageBreak/>
        <w:t xml:space="preserve">Die Kontemplation ist eine Hingabe an ein in sich Ruhendes, bei der das Objekt </w:t>
      </w:r>
      <w:proofErr w:type="spellStart"/>
      <w:r w:rsidR="002653E8">
        <w:rPr>
          <w:lang w:val="de-DE"/>
        </w:rPr>
        <w:t>micht</w:t>
      </w:r>
      <w:proofErr w:type="spellEnd"/>
      <w:r w:rsidR="002653E8">
        <w:rPr>
          <w:lang w:val="de-DE"/>
        </w:rPr>
        <w:t xml:space="preserve"> nicht ‚braucht‘, um zu existieren.</w:t>
      </w:r>
    </w:p>
    <w:p w:rsidR="002653E8" w:rsidRDefault="002653E8">
      <w:pPr>
        <w:rPr>
          <w:lang w:val="de-DE"/>
        </w:rPr>
      </w:pPr>
      <w:r>
        <w:rPr>
          <w:lang w:val="de-DE"/>
        </w:rPr>
        <w:t>Viertens kann sich mein Eingehen in voller Breite entfalten – zum Unterschied von der linearen Richtung auf einen Zweck –, ohne durch die Beschäftigung mit den Mitteln beeinträchtig zu sein, ohne Teilung der Zuwendung.</w:t>
      </w:r>
    </w:p>
    <w:p w:rsidR="002653E8" w:rsidRDefault="002653E8">
      <w:pPr>
        <w:rPr>
          <w:lang w:val="de-DE"/>
        </w:rPr>
      </w:pPr>
      <w:r>
        <w:rPr>
          <w:lang w:val="de-DE"/>
        </w:rPr>
        <w:t xml:space="preserve">Fünftens ist das kontemplative Verhalten – zum Unterschied von jeder Phase der Actio, auch von dem letzten Erreichen des Zweckes – nur von der </w:t>
      </w:r>
      <w:proofErr w:type="spellStart"/>
      <w:r>
        <w:rPr>
          <w:lang w:val="de-DE"/>
        </w:rPr>
        <w:t>Thematizität</w:t>
      </w:r>
      <w:proofErr w:type="spellEnd"/>
      <w:r>
        <w:rPr>
          <w:lang w:val="de-DE"/>
        </w:rPr>
        <w:t xml:space="preserve"> des Objektes an sich erfüllt. Die Frage eines ‚Realwerdens durch mich‘ fällt hier weg und die ausschließliche </w:t>
      </w:r>
      <w:proofErr w:type="spellStart"/>
      <w:r>
        <w:rPr>
          <w:lang w:val="de-DE"/>
        </w:rPr>
        <w:t>Thematizität</w:t>
      </w:r>
      <w:proofErr w:type="spellEnd"/>
      <w:r>
        <w:rPr>
          <w:lang w:val="de-DE"/>
        </w:rPr>
        <w:t xml:space="preserve"> des Gegenstandes kann sich voll entfalten. [90]</w:t>
      </w:r>
    </w:p>
    <w:p w:rsidR="002653E8" w:rsidRDefault="002653E8">
      <w:pPr>
        <w:rPr>
          <w:lang w:val="de-DE"/>
        </w:rPr>
      </w:pPr>
      <w:r>
        <w:rPr>
          <w:lang w:val="de-DE"/>
        </w:rPr>
        <w:t>Sechstens ist das kontemplative Verhalten ein reines Eingehen auf das Objekt, wobei das Objekt mich gleichsam anblickt und ich es als solches in seinem</w:t>
      </w:r>
      <w:r w:rsidR="0097246F">
        <w:rPr>
          <w:lang w:val="de-DE"/>
        </w:rPr>
        <w:t xml:space="preserve"> ganzen Gehalt aufnehme und mich mit ihm vermähle, während ich </w:t>
      </w:r>
      <w:proofErr w:type="gramStart"/>
      <w:r w:rsidR="0097246F">
        <w:rPr>
          <w:lang w:val="de-DE"/>
        </w:rPr>
        <w:t>in der Actio</w:t>
      </w:r>
      <w:proofErr w:type="gramEnd"/>
      <w:r w:rsidR="0097246F">
        <w:rPr>
          <w:lang w:val="de-DE"/>
        </w:rPr>
        <w:t>, auch in der Endphase, das Gut gleichsam nur von außen berühre, ohne in sein Antlitz zu blicken.</w:t>
      </w:r>
    </w:p>
    <w:p w:rsidR="0097246F" w:rsidRDefault="0097246F">
      <w:pPr>
        <w:rPr>
          <w:lang w:val="de-DE"/>
        </w:rPr>
      </w:pPr>
      <w:r>
        <w:rPr>
          <w:lang w:val="de-DE"/>
        </w:rPr>
        <w:t>Siebentens ist das kontemplative Verhalten ein spezifisch ruhendes Verhalten</w:t>
      </w:r>
      <w:r w:rsidR="0084318A">
        <w:rPr>
          <w:lang w:val="de-DE"/>
        </w:rPr>
        <w:t xml:space="preserve">, in dem ich mein ganzes </w:t>
      </w:r>
      <w:r w:rsidR="0084318A" w:rsidRPr="0084318A">
        <w:rPr>
          <w:i/>
          <w:lang w:val="de-DE"/>
        </w:rPr>
        <w:t>Sein</w:t>
      </w:r>
      <w:r w:rsidR="0084318A">
        <w:rPr>
          <w:lang w:val="de-DE"/>
        </w:rPr>
        <w:t xml:space="preserve"> aktualisiere.“ (89-90)</w:t>
      </w:r>
    </w:p>
    <w:p w:rsidR="0084318A" w:rsidRDefault="0084318A">
      <w:pPr>
        <w:rPr>
          <w:lang w:val="de-DE"/>
        </w:rPr>
      </w:pPr>
      <w:r>
        <w:rPr>
          <w:lang w:val="de-DE"/>
        </w:rPr>
        <w:t xml:space="preserve">„Das </w:t>
      </w:r>
      <w:proofErr w:type="spellStart"/>
      <w:r>
        <w:rPr>
          <w:lang w:val="de-DE"/>
        </w:rPr>
        <w:t>Affiziertwerden</w:t>
      </w:r>
      <w:proofErr w:type="spellEnd"/>
      <w:r>
        <w:rPr>
          <w:lang w:val="de-DE"/>
        </w:rPr>
        <w:t>, das ‚</w:t>
      </w:r>
      <w:proofErr w:type="spellStart"/>
      <w:r>
        <w:rPr>
          <w:lang w:val="de-DE"/>
        </w:rPr>
        <w:t>Frui</w:t>
      </w:r>
      <w:proofErr w:type="spellEnd"/>
      <w:r>
        <w:rPr>
          <w:lang w:val="de-DE"/>
        </w:rPr>
        <w:t xml:space="preserve">‘, das verantwortende Eingehen auf sie, ist hier nicht möglich. Wir können uns nicht ‚umfangen lassen‘ von solchen Objekten, uns nicht ruhend in sie versenken.“ (91) </w:t>
      </w:r>
    </w:p>
    <w:p w:rsidR="0084318A" w:rsidRDefault="0084318A">
      <w:pPr>
        <w:rPr>
          <w:lang w:val="de-DE"/>
        </w:rPr>
      </w:pPr>
      <w:r>
        <w:rPr>
          <w:lang w:val="de-DE"/>
        </w:rPr>
        <w:t xml:space="preserve">„Es gibt ein Stehenbleiben, eine volle Gegenwart in einem realen ‚Jetzt‘, ein volles Aufgehen in einem [93] </w:t>
      </w:r>
      <w:r w:rsidRPr="0084318A">
        <w:rPr>
          <w:i/>
          <w:lang w:val="de-DE"/>
        </w:rPr>
        <w:t>Gegenwärtigen</w:t>
      </w:r>
      <w:r>
        <w:rPr>
          <w:lang w:val="de-DE"/>
        </w:rPr>
        <w:t xml:space="preserve">, ein Aufgehen, in dem sich die sonst überaktuelle Tiefe </w:t>
      </w:r>
      <w:r w:rsidRPr="0084318A">
        <w:rPr>
          <w:i/>
          <w:lang w:val="de-DE"/>
        </w:rPr>
        <w:t>aktualisiert</w:t>
      </w:r>
      <w:r>
        <w:rPr>
          <w:lang w:val="de-DE"/>
        </w:rPr>
        <w:t>.“ (92-93)</w:t>
      </w:r>
    </w:p>
    <w:p w:rsidR="0084318A" w:rsidRDefault="0084318A">
      <w:pPr>
        <w:rPr>
          <w:lang w:val="de-DE"/>
        </w:rPr>
      </w:pPr>
      <w:r>
        <w:rPr>
          <w:lang w:val="de-DE"/>
        </w:rPr>
        <w:t>„ein ‚</w:t>
      </w:r>
      <w:proofErr w:type="spellStart"/>
      <w:r>
        <w:rPr>
          <w:lang w:val="de-DE"/>
        </w:rPr>
        <w:t>nescivi</w:t>
      </w:r>
      <w:proofErr w:type="spellEnd"/>
      <w:r>
        <w:rPr>
          <w:lang w:val="de-DE"/>
        </w:rPr>
        <w:t xml:space="preserve">‘, ‚ich habe vergessen‘, sprechen und innerlich ganz still werden, so </w:t>
      </w:r>
      <w:proofErr w:type="spellStart"/>
      <w:r>
        <w:rPr>
          <w:lang w:val="de-DE"/>
        </w:rPr>
        <w:t>daß</w:t>
      </w:r>
      <w:proofErr w:type="spellEnd"/>
      <w:r>
        <w:rPr>
          <w:lang w:val="de-DE"/>
        </w:rPr>
        <w:t xml:space="preserve"> alle Wünsche und Sehnsüchte in uns zurücktreten.“ (98) </w:t>
      </w:r>
    </w:p>
    <w:p w:rsidR="0084318A" w:rsidRDefault="0084318A">
      <w:pPr>
        <w:rPr>
          <w:lang w:val="de-DE"/>
        </w:rPr>
      </w:pPr>
      <w:r>
        <w:rPr>
          <w:lang w:val="de-DE"/>
        </w:rPr>
        <w:t>„‘</w:t>
      </w:r>
      <w:proofErr w:type="spellStart"/>
      <w:r>
        <w:rPr>
          <w:lang w:val="de-DE"/>
        </w:rPr>
        <w:t>Ibi</w:t>
      </w:r>
      <w:proofErr w:type="spellEnd"/>
      <w:r>
        <w:rPr>
          <w:lang w:val="de-DE"/>
        </w:rPr>
        <w:t xml:space="preserve"> </w:t>
      </w:r>
      <w:proofErr w:type="spellStart"/>
      <w:r>
        <w:rPr>
          <w:lang w:val="de-DE"/>
        </w:rPr>
        <w:t>vacabimus</w:t>
      </w:r>
      <w:proofErr w:type="spellEnd"/>
      <w:r>
        <w:rPr>
          <w:lang w:val="de-DE"/>
        </w:rPr>
        <w:t xml:space="preserve"> et </w:t>
      </w:r>
      <w:proofErr w:type="spellStart"/>
      <w:r>
        <w:rPr>
          <w:lang w:val="de-DE"/>
        </w:rPr>
        <w:t>videbimus</w:t>
      </w:r>
      <w:proofErr w:type="spellEnd"/>
      <w:r>
        <w:rPr>
          <w:lang w:val="de-DE"/>
        </w:rPr>
        <w:t xml:space="preserve">, </w:t>
      </w:r>
      <w:proofErr w:type="spellStart"/>
      <w:r>
        <w:rPr>
          <w:lang w:val="de-DE"/>
        </w:rPr>
        <w:t>videbimus</w:t>
      </w:r>
      <w:proofErr w:type="spellEnd"/>
      <w:r>
        <w:rPr>
          <w:lang w:val="de-DE"/>
        </w:rPr>
        <w:t xml:space="preserve"> et </w:t>
      </w:r>
      <w:proofErr w:type="spellStart"/>
      <w:r>
        <w:rPr>
          <w:lang w:val="de-DE"/>
        </w:rPr>
        <w:t>amabimus</w:t>
      </w:r>
      <w:proofErr w:type="spellEnd"/>
      <w:r>
        <w:rPr>
          <w:lang w:val="de-DE"/>
        </w:rPr>
        <w:t xml:space="preserve">, </w:t>
      </w:r>
      <w:proofErr w:type="spellStart"/>
      <w:r>
        <w:rPr>
          <w:lang w:val="de-DE"/>
        </w:rPr>
        <w:t>amabimus</w:t>
      </w:r>
      <w:proofErr w:type="spellEnd"/>
      <w:r>
        <w:rPr>
          <w:lang w:val="de-DE"/>
        </w:rPr>
        <w:t xml:space="preserve"> et </w:t>
      </w:r>
      <w:proofErr w:type="spellStart"/>
      <w:r>
        <w:rPr>
          <w:lang w:val="de-DE"/>
        </w:rPr>
        <w:t>laudabimus</w:t>
      </w:r>
      <w:proofErr w:type="spellEnd"/>
      <w:r>
        <w:rPr>
          <w:lang w:val="de-DE"/>
        </w:rPr>
        <w:t xml:space="preserve">. Ecce </w:t>
      </w:r>
      <w:proofErr w:type="spellStart"/>
      <w:r>
        <w:rPr>
          <w:lang w:val="de-DE"/>
        </w:rPr>
        <w:t>quod</w:t>
      </w:r>
      <w:proofErr w:type="spellEnd"/>
      <w:r>
        <w:rPr>
          <w:lang w:val="de-DE"/>
        </w:rPr>
        <w:t xml:space="preserve"> </w:t>
      </w:r>
      <w:proofErr w:type="spellStart"/>
      <w:r>
        <w:rPr>
          <w:lang w:val="de-DE"/>
        </w:rPr>
        <w:t>erit</w:t>
      </w:r>
      <w:proofErr w:type="spellEnd"/>
      <w:r>
        <w:rPr>
          <w:lang w:val="de-DE"/>
        </w:rPr>
        <w:t xml:space="preserve"> in </w:t>
      </w:r>
      <w:proofErr w:type="spellStart"/>
      <w:r>
        <w:rPr>
          <w:lang w:val="de-DE"/>
        </w:rPr>
        <w:t>fine</w:t>
      </w:r>
      <w:proofErr w:type="spellEnd"/>
      <w:r>
        <w:rPr>
          <w:lang w:val="de-DE"/>
        </w:rPr>
        <w:t xml:space="preserve"> sine </w:t>
      </w:r>
      <w:proofErr w:type="spellStart"/>
      <w:r>
        <w:rPr>
          <w:lang w:val="de-DE"/>
        </w:rPr>
        <w:t>fine</w:t>
      </w:r>
      <w:proofErr w:type="spellEnd"/>
      <w:r>
        <w:rPr>
          <w:lang w:val="de-DE"/>
        </w:rPr>
        <w:t xml:space="preserve">‘, ‚Dort werden wir feiern und schauen, schauen und lieben, lieben und loben. Siehe, das wird sein am Ende ohne Ende.“ ([Augustinus, </w:t>
      </w:r>
      <w:r w:rsidRPr="0084318A">
        <w:rPr>
          <w:i/>
          <w:lang w:val="de-DE"/>
        </w:rPr>
        <w:t xml:space="preserve">De </w:t>
      </w:r>
      <w:proofErr w:type="spellStart"/>
      <w:r w:rsidRPr="0084318A">
        <w:rPr>
          <w:i/>
          <w:lang w:val="de-DE"/>
        </w:rPr>
        <w:t>Civitate</w:t>
      </w:r>
      <w:proofErr w:type="spellEnd"/>
      <w:r w:rsidRPr="0084318A">
        <w:rPr>
          <w:i/>
          <w:lang w:val="de-DE"/>
        </w:rPr>
        <w:t xml:space="preserve"> </w:t>
      </w:r>
      <w:proofErr w:type="spellStart"/>
      <w:r w:rsidRPr="0084318A">
        <w:rPr>
          <w:i/>
          <w:lang w:val="de-DE"/>
        </w:rPr>
        <w:t>Dei</w:t>
      </w:r>
      <w:proofErr w:type="spellEnd"/>
      <w:r>
        <w:rPr>
          <w:lang w:val="de-DE"/>
        </w:rPr>
        <w:t xml:space="preserve">, </w:t>
      </w:r>
      <w:proofErr w:type="spellStart"/>
      <w:r>
        <w:rPr>
          <w:lang w:val="de-DE"/>
        </w:rPr>
        <w:t>Schlußwort</w:t>
      </w:r>
      <w:proofErr w:type="spellEnd"/>
      <w:r>
        <w:rPr>
          <w:lang w:val="de-DE"/>
        </w:rPr>
        <w:t>] 98)</w:t>
      </w:r>
    </w:p>
    <w:p w:rsidR="0084318A" w:rsidRDefault="0084318A">
      <w:pPr>
        <w:rPr>
          <w:lang w:val="de-DE"/>
        </w:rPr>
      </w:pPr>
      <w:r>
        <w:rPr>
          <w:lang w:val="de-DE"/>
        </w:rPr>
        <w:t>„Erstens ist der primäre Gestus des Menschen als Geschöpf</w:t>
      </w:r>
      <w:r w:rsidR="00E71D05">
        <w:rPr>
          <w:lang w:val="de-DE"/>
        </w:rPr>
        <w:t xml:space="preserve">s ein empfangender. Unser Eigentlichstes besteht darin, uns von Gott ergreifen zu lassen, das ewige Wort Gottes in unsere Seele eindringen, uns von der Liebe Gottes verwunden zu lassen.“ (100) </w:t>
      </w:r>
    </w:p>
    <w:p w:rsidR="00E71D05" w:rsidRDefault="00E71D05">
      <w:pPr>
        <w:rPr>
          <w:lang w:val="de-DE"/>
        </w:rPr>
      </w:pPr>
      <w:r>
        <w:rPr>
          <w:lang w:val="de-DE"/>
        </w:rPr>
        <w:t xml:space="preserve">„Die Kontemplation ist darum das letzte Wort alles </w:t>
      </w:r>
      <w:proofErr w:type="spellStart"/>
      <w:r>
        <w:rPr>
          <w:lang w:val="de-DE"/>
        </w:rPr>
        <w:t>geschöpflichen</w:t>
      </w:r>
      <w:proofErr w:type="spellEnd"/>
      <w:r>
        <w:rPr>
          <w:lang w:val="de-DE"/>
        </w:rPr>
        <w:t xml:space="preserve"> Seins.“ (102) </w:t>
      </w:r>
    </w:p>
    <w:p w:rsidR="00E71D05" w:rsidRDefault="00E71D05">
      <w:pPr>
        <w:rPr>
          <w:lang w:val="de-DE"/>
        </w:rPr>
      </w:pPr>
      <w:r>
        <w:rPr>
          <w:lang w:val="de-DE"/>
        </w:rPr>
        <w:t xml:space="preserve">„Der wahre Christ </w:t>
      </w:r>
      <w:proofErr w:type="spellStart"/>
      <w:r>
        <w:rPr>
          <w:lang w:val="de-DE"/>
        </w:rPr>
        <w:t>muß</w:t>
      </w:r>
      <w:proofErr w:type="spellEnd"/>
      <w:r>
        <w:rPr>
          <w:lang w:val="de-DE"/>
        </w:rPr>
        <w:t xml:space="preserve">, koste es was es wolle, für die Kontemplation einen Platz in seinem Leben erobern. Er darf sich nie und nimmer in einen Strudel der </w:t>
      </w:r>
      <w:proofErr w:type="spellStart"/>
      <w:r>
        <w:rPr>
          <w:lang w:val="de-DE"/>
        </w:rPr>
        <w:t>Aktvitität</w:t>
      </w:r>
      <w:proofErr w:type="spellEnd"/>
      <w:r>
        <w:rPr>
          <w:lang w:val="de-DE"/>
        </w:rPr>
        <w:t xml:space="preserve"> einbeziehen lassen, in dem er ohne Atempause von einer zu erledigenden Aufgabe in die andere eilt.“ (103)</w:t>
      </w:r>
    </w:p>
    <w:p w:rsidR="00E71D05" w:rsidRDefault="00E71D05">
      <w:pPr>
        <w:rPr>
          <w:lang w:val="de-DE"/>
        </w:rPr>
      </w:pPr>
      <w:r>
        <w:rPr>
          <w:lang w:val="de-DE"/>
        </w:rPr>
        <w:t xml:space="preserve">„Erstens sollen wir jeden Tag eine gewisse Zeit dem inneren Gebet widmen. Es </w:t>
      </w:r>
      <w:proofErr w:type="spellStart"/>
      <w:r>
        <w:rPr>
          <w:lang w:val="de-DE"/>
        </w:rPr>
        <w:t>muß</w:t>
      </w:r>
      <w:proofErr w:type="spellEnd"/>
      <w:r>
        <w:rPr>
          <w:lang w:val="de-DE"/>
        </w:rPr>
        <w:t xml:space="preserve"> eine Zeit geben, in der wir alles, was uns innerlich in Atem hält, vor Gott versinken lassen und ganz leer werden vor ihm, um uns nur von Christus und seiner heiligen Gegenwart erfüllen zu lassen.“ (104) </w:t>
      </w:r>
    </w:p>
    <w:p w:rsidR="00E71D05" w:rsidRDefault="00E71D05">
      <w:pPr>
        <w:rPr>
          <w:lang w:val="de-DE"/>
        </w:rPr>
      </w:pPr>
      <w:r>
        <w:rPr>
          <w:lang w:val="de-DE"/>
        </w:rPr>
        <w:t xml:space="preserve">„‘Was hast du denn, </w:t>
      </w:r>
      <w:proofErr w:type="gramStart"/>
      <w:r>
        <w:rPr>
          <w:lang w:val="de-DE"/>
        </w:rPr>
        <w:t>das</w:t>
      </w:r>
      <w:proofErr w:type="gramEnd"/>
      <w:r>
        <w:rPr>
          <w:lang w:val="de-DE"/>
        </w:rPr>
        <w:t xml:space="preserve"> du nicht empfangen hättest. […]‘“ (116)</w:t>
      </w:r>
    </w:p>
    <w:p w:rsidR="000D6819" w:rsidRDefault="000D6819">
      <w:pPr>
        <w:rPr>
          <w:lang w:val="de-DE"/>
        </w:rPr>
      </w:pPr>
      <w:r>
        <w:rPr>
          <w:lang w:val="de-DE"/>
        </w:rPr>
        <w:t xml:space="preserve">„Noch klarer wird die Tatsache, </w:t>
      </w:r>
      <w:proofErr w:type="spellStart"/>
      <w:r>
        <w:rPr>
          <w:lang w:val="de-DE"/>
        </w:rPr>
        <w:t>daß</w:t>
      </w:r>
      <w:proofErr w:type="spellEnd"/>
      <w:r>
        <w:rPr>
          <w:lang w:val="de-DE"/>
        </w:rPr>
        <w:t xml:space="preserve"> die Demut nur einem personalen Gott gegenüber möglich ist“ (117)</w:t>
      </w:r>
    </w:p>
    <w:p w:rsidR="000D6819" w:rsidRDefault="000D6819">
      <w:pPr>
        <w:rPr>
          <w:lang w:val="de-DE"/>
        </w:rPr>
      </w:pPr>
      <w:r>
        <w:rPr>
          <w:lang w:val="de-DE"/>
        </w:rPr>
        <w:t xml:space="preserve">„Die </w:t>
      </w:r>
      <w:r w:rsidRPr="000D6819">
        <w:rPr>
          <w:i/>
          <w:lang w:val="de-DE"/>
        </w:rPr>
        <w:t>subjektive</w:t>
      </w:r>
      <w:r>
        <w:rPr>
          <w:lang w:val="de-DE"/>
        </w:rPr>
        <w:t xml:space="preserve"> Voraussetzung dafür ist aber die Haltung der reinen Wertantwort, die Seelenverfassung, in der wir fähig sind, einen Wert voll zu erkennen und uns über einen Wert als solchen zu freuen.“ (119) </w:t>
      </w:r>
    </w:p>
    <w:p w:rsidR="000D6819" w:rsidRDefault="000D6819">
      <w:pPr>
        <w:rPr>
          <w:lang w:val="de-DE"/>
        </w:rPr>
      </w:pPr>
      <w:r>
        <w:rPr>
          <w:lang w:val="de-DE"/>
        </w:rPr>
        <w:lastRenderedPageBreak/>
        <w:t xml:space="preserve">„Wir müssen schon eine bestimmte innere Verfassung mitbringen, damit die objektive Voraussetzung der Demut sich auswirken kann.“ (119) </w:t>
      </w:r>
    </w:p>
    <w:p w:rsidR="000D6819" w:rsidRDefault="000D6819">
      <w:pPr>
        <w:rPr>
          <w:lang w:val="de-DE"/>
        </w:rPr>
      </w:pPr>
      <w:r>
        <w:rPr>
          <w:lang w:val="de-DE"/>
        </w:rPr>
        <w:t>„Nur wer innerlich ‚stirbt‘ und gleichsam unter sein ihm von Gott verliehenes natürliches Sein hinabsteigt, wer sich gleichsam keinerlei ‚Raum‘ mehr einzunehmen bemüht, nur in dem kann die Fülle des übernatürlichen Lebens erblühen“ (136)</w:t>
      </w:r>
    </w:p>
    <w:p w:rsidR="000D6819" w:rsidRDefault="000D6819">
      <w:pPr>
        <w:rPr>
          <w:lang w:val="de-DE"/>
        </w:rPr>
      </w:pPr>
      <w:r>
        <w:rPr>
          <w:lang w:val="de-DE"/>
        </w:rPr>
        <w:t xml:space="preserve">„Gerade das ist ja das Wesen des Vertrauens, </w:t>
      </w:r>
      <w:proofErr w:type="spellStart"/>
      <w:r>
        <w:rPr>
          <w:lang w:val="de-DE"/>
        </w:rPr>
        <w:t>daß</w:t>
      </w:r>
      <w:proofErr w:type="spellEnd"/>
      <w:r>
        <w:rPr>
          <w:lang w:val="de-DE"/>
        </w:rPr>
        <w:t xml:space="preserve"> wir nicht aus den Symptomen, aus dem, was uns widerfährt, auf die </w:t>
      </w:r>
      <w:proofErr w:type="spellStart"/>
      <w:r>
        <w:rPr>
          <w:lang w:val="de-DE"/>
        </w:rPr>
        <w:t>Intentino</w:t>
      </w:r>
      <w:proofErr w:type="spellEnd"/>
      <w:r>
        <w:rPr>
          <w:lang w:val="de-DE"/>
        </w:rPr>
        <w:t xml:space="preserve"> einer Person schließen, sondern </w:t>
      </w:r>
      <w:proofErr w:type="spellStart"/>
      <w:r>
        <w:rPr>
          <w:lang w:val="de-DE"/>
        </w:rPr>
        <w:t>daß</w:t>
      </w:r>
      <w:proofErr w:type="spellEnd"/>
      <w:r>
        <w:rPr>
          <w:lang w:val="de-DE"/>
        </w:rPr>
        <w:t xml:space="preserve"> wir von vornherein mit ihrer guten Intention rechnen und die Situation im Lichte dieser guten Intention erblicken.“ (143) </w:t>
      </w:r>
    </w:p>
    <w:p w:rsidR="000D6819" w:rsidRDefault="000D6819">
      <w:pPr>
        <w:rPr>
          <w:lang w:val="de-DE"/>
        </w:rPr>
      </w:pPr>
      <w:r>
        <w:rPr>
          <w:lang w:val="de-DE"/>
        </w:rPr>
        <w:t xml:space="preserve">„quietistische Resignation“ (148) </w:t>
      </w:r>
    </w:p>
    <w:p w:rsidR="000D6819" w:rsidRDefault="000D6819">
      <w:pPr>
        <w:rPr>
          <w:lang w:val="de-DE"/>
        </w:rPr>
      </w:pPr>
      <w:r>
        <w:rPr>
          <w:lang w:val="de-DE"/>
        </w:rPr>
        <w:t xml:space="preserve">„Wir müssen zwei Dimensionen der Freiheit des Menschen unterscheiden. Erstens die Fähigkeit, zu den Werten und Unwerten dies innere Ja und Nein zu sprechen, diese letzte Selbststellung unserer Person zu vollziehen, die Fähigkeit, die unserer Natur entstammenden Antworten auf die Welt der Werte mit unserem freien </w:t>
      </w:r>
      <w:proofErr w:type="spellStart"/>
      <w:r>
        <w:rPr>
          <w:lang w:val="de-DE"/>
        </w:rPr>
        <w:t>Personzentrum</w:t>
      </w:r>
      <w:proofErr w:type="spellEnd"/>
      <w:r>
        <w:rPr>
          <w:lang w:val="de-DE"/>
        </w:rPr>
        <w:t xml:space="preserve"> zu sanktionieren oder zu desavouieren, die Macht der Person, ihre letzte Stellung zu den Dingen aus sich selbst heraus zu vollziehen, die wir schon als konstitutives Element der wahren </w:t>
      </w:r>
      <w:proofErr w:type="spellStart"/>
      <w:r>
        <w:rPr>
          <w:lang w:val="de-DE"/>
        </w:rPr>
        <w:t>Bewußtheit</w:t>
      </w:r>
      <w:proofErr w:type="spellEnd"/>
      <w:r>
        <w:rPr>
          <w:lang w:val="de-DE"/>
        </w:rPr>
        <w:t xml:space="preserve"> kennenlernten.</w:t>
      </w:r>
    </w:p>
    <w:p w:rsidR="000D6819" w:rsidRDefault="000D6819">
      <w:pPr>
        <w:rPr>
          <w:lang w:val="de-DE"/>
        </w:rPr>
      </w:pPr>
      <w:r>
        <w:rPr>
          <w:lang w:val="de-DE"/>
        </w:rPr>
        <w:t>Zweitens die Fähigkeit, gewisse Dinge zu ‚kommandieren‘, wie bestimmte Bewegungen oder Handlungen.“ (</w:t>
      </w:r>
      <w:r w:rsidR="004D7C2A">
        <w:rPr>
          <w:lang w:val="de-DE"/>
        </w:rPr>
        <w:t>156)</w:t>
      </w:r>
    </w:p>
    <w:p w:rsidR="004D7C2A" w:rsidRDefault="004D7C2A">
      <w:pPr>
        <w:rPr>
          <w:lang w:val="de-DE"/>
        </w:rPr>
      </w:pPr>
      <w:r>
        <w:rPr>
          <w:lang w:val="de-DE"/>
        </w:rPr>
        <w:t xml:space="preserve">„Viel wichtiger und tiefer als die </w:t>
      </w:r>
      <w:proofErr w:type="gramStart"/>
      <w:r>
        <w:rPr>
          <w:lang w:val="de-DE"/>
        </w:rPr>
        <w:t>zweite</w:t>
      </w:r>
      <w:proofErr w:type="gramEnd"/>
      <w:r>
        <w:rPr>
          <w:lang w:val="de-DE"/>
        </w:rPr>
        <w:t xml:space="preserve"> ist die erste Dimension der Freiheit, die Fähigkeit, das innere ‚Ja‘ zu einem Wert zu sprechen, uns für ihn frei zu entscheiden.“ (157)</w:t>
      </w:r>
    </w:p>
    <w:p w:rsidR="004D7C2A" w:rsidRDefault="004D7C2A">
      <w:pPr>
        <w:rPr>
          <w:lang w:val="de-DE"/>
        </w:rPr>
      </w:pPr>
      <w:r>
        <w:rPr>
          <w:lang w:val="de-DE"/>
        </w:rPr>
        <w:t xml:space="preserve">„Die freie Selbststellung, die in der zentralen Zuwendung zu Gott liegt und die im Falle der Bekehrung am deutlichsten hervortritt, </w:t>
      </w:r>
      <w:proofErr w:type="gramStart"/>
      <w:r>
        <w:rPr>
          <w:lang w:val="de-DE"/>
        </w:rPr>
        <w:t>das</w:t>
      </w:r>
      <w:proofErr w:type="gramEnd"/>
      <w:r>
        <w:rPr>
          <w:lang w:val="de-DE"/>
        </w:rPr>
        <w:t xml:space="preserve"> ‚</w:t>
      </w:r>
      <w:proofErr w:type="spellStart"/>
      <w:r>
        <w:rPr>
          <w:lang w:val="de-DE"/>
        </w:rPr>
        <w:t>volo</w:t>
      </w:r>
      <w:proofErr w:type="spellEnd"/>
      <w:r>
        <w:rPr>
          <w:lang w:val="de-DE"/>
        </w:rPr>
        <w:t xml:space="preserve">‘ des Täuflings, die ausdrückliche Übergabe an Gott“ (160) </w:t>
      </w:r>
    </w:p>
    <w:p w:rsidR="004D7C2A" w:rsidRDefault="004D7C2A">
      <w:pPr>
        <w:rPr>
          <w:lang w:val="de-DE"/>
        </w:rPr>
      </w:pPr>
      <w:r>
        <w:rPr>
          <w:lang w:val="de-DE"/>
        </w:rPr>
        <w:t xml:space="preserve">„Die Umgestaltung in Christus </w:t>
      </w:r>
      <w:proofErr w:type="spellStart"/>
      <w:r>
        <w:rPr>
          <w:lang w:val="de-DE"/>
        </w:rPr>
        <w:t>umfaßt</w:t>
      </w:r>
      <w:proofErr w:type="spellEnd"/>
      <w:r>
        <w:rPr>
          <w:lang w:val="de-DE"/>
        </w:rPr>
        <w:t xml:space="preserve"> zwei Dimensionen im sittlichen Sein der Person: sie bezieht sich auf die einzelnen Akte </w:t>
      </w:r>
      <w:r w:rsidR="00444C47">
        <w:rPr>
          <w:lang w:val="de-DE"/>
        </w:rPr>
        <w:t>des Erkennens, des Stellungnehmens, des Handelns und auf das überaktuelle</w:t>
      </w:r>
      <w:r w:rsidR="00BF3159">
        <w:rPr>
          <w:lang w:val="de-DE"/>
        </w:rPr>
        <w:t xml:space="preserve">, das habituelle Sein der Person, auf das, was man Eigenschaften nennt, wie etwa Treue, Gerechtigkeit, Demut, Reinheit, Güte. Diese dauernden Eigenschaften sind nicht etwa nur Dispositionen für die einzelnen Stellungnahmen und Handlungen, etwa für einen Akt der demütigen Unterwerfung oder ein gütiges Verzeihen. Sie sind eine Wirklichkeit ‚sui generis‘.“ (160) </w:t>
      </w:r>
    </w:p>
    <w:p w:rsidR="00BF3159" w:rsidRDefault="00BF3159">
      <w:pPr>
        <w:rPr>
          <w:lang w:val="de-DE"/>
        </w:rPr>
      </w:pPr>
      <w:r>
        <w:rPr>
          <w:lang w:val="de-DE"/>
        </w:rPr>
        <w:t xml:space="preserve">„Und so verherrlicht auch jeder Gott durch sein eigenes Sein: jede einzelne gerechte Haltung ist etwas Wertvolles, das noch </w:t>
      </w:r>
      <w:proofErr w:type="spellStart"/>
      <w:r>
        <w:rPr>
          <w:lang w:val="de-DE"/>
        </w:rPr>
        <w:t>hinzukommt</w:t>
      </w:r>
      <w:proofErr w:type="spellEnd"/>
      <w:r>
        <w:rPr>
          <w:lang w:val="de-DE"/>
        </w:rPr>
        <w:t xml:space="preserve"> zu dem Wert, den die habituelle Gerechtigkeit eines Menschen darstellt. Aber auf der anderen Seite bedeutet der Besitz einer Tugend, etwa der Demut, die Realisierung eines besonderen Wertes auch außerhalb des einzelnen demütigen Verhaltens.“ (160) </w:t>
      </w:r>
    </w:p>
    <w:p w:rsidR="00A63ECF" w:rsidRDefault="00A63ECF">
      <w:pPr>
        <w:rPr>
          <w:lang w:val="de-DE"/>
        </w:rPr>
      </w:pPr>
      <w:r>
        <w:rPr>
          <w:lang w:val="de-DE"/>
        </w:rPr>
        <w:t xml:space="preserve">„Unser aktuelles freies Personenzentrum, das das entscheidende Ja zu sprechen berufen ist und das in einer </w:t>
      </w:r>
      <w:r w:rsidR="00340784">
        <w:rPr>
          <w:lang w:val="de-DE"/>
        </w:rPr>
        <w:t xml:space="preserve">Selbststellung die Grundintention auf Gott vollzieht“ (161) </w:t>
      </w:r>
    </w:p>
    <w:p w:rsidR="00340784" w:rsidRDefault="00340784">
      <w:pPr>
        <w:rPr>
          <w:lang w:val="de-DE"/>
        </w:rPr>
      </w:pPr>
      <w:r>
        <w:rPr>
          <w:lang w:val="de-DE"/>
        </w:rPr>
        <w:t xml:space="preserve">„Aber wir können zum Beispiel mit unserem freien Willen dafür sorgen, </w:t>
      </w:r>
      <w:proofErr w:type="spellStart"/>
      <w:r>
        <w:rPr>
          <w:lang w:val="de-DE"/>
        </w:rPr>
        <w:t>daß</w:t>
      </w:r>
      <w:proofErr w:type="spellEnd"/>
      <w:r>
        <w:rPr>
          <w:lang w:val="de-DE"/>
        </w:rPr>
        <w:t xml:space="preserve"> wir nicht von einem Rhythmus der Überaktivität, des </w:t>
      </w:r>
      <w:proofErr w:type="spellStart"/>
      <w:r>
        <w:rPr>
          <w:lang w:val="de-DE"/>
        </w:rPr>
        <w:t>Eingespanntseins</w:t>
      </w:r>
      <w:proofErr w:type="spellEnd"/>
      <w:r>
        <w:rPr>
          <w:lang w:val="de-DE"/>
        </w:rPr>
        <w:t xml:space="preserve"> durch konkrete Zwecke, verschlungen werden. Denn dieser erstickt unser Seelenleben und mit ihm die vollerlebten Wertantworten. Wir können uns frei machen von jener falschen Haltung, in der wir stets nur fragen: ‚Was kann ich hierbei tun und ändern?‘, von jener Haltung, die glaubt, unser Interesse sei überflüssig, sobald es nichts mehr zu ‚tun‘ gibt.</w:t>
      </w:r>
      <w:r w:rsidR="00433D9D">
        <w:rPr>
          <w:lang w:val="de-DE"/>
        </w:rPr>
        <w:t xml:space="preserve">“ (163) </w:t>
      </w:r>
    </w:p>
    <w:p w:rsidR="00433D9D" w:rsidRDefault="00433D9D">
      <w:pPr>
        <w:rPr>
          <w:lang w:val="de-DE"/>
        </w:rPr>
      </w:pPr>
      <w:r>
        <w:rPr>
          <w:lang w:val="de-DE"/>
        </w:rPr>
        <w:lastRenderedPageBreak/>
        <w:t xml:space="preserve">„Das habituelle Sein liegt generell außerhalb unseres direkten Machtbereiches. Wir können weder die Demut noch die Treue, noch das Gottvertrauen noch die Güte, den Geist der Liebe, noch die </w:t>
      </w:r>
      <w:proofErr w:type="gramStart"/>
      <w:r>
        <w:rPr>
          <w:lang w:val="de-DE"/>
        </w:rPr>
        <w:t>Sanftmut,  noch</w:t>
      </w:r>
      <w:proofErr w:type="gramEnd"/>
      <w:r>
        <w:rPr>
          <w:lang w:val="de-DE"/>
        </w:rPr>
        <w:t xml:space="preserve"> die Barmherzigkeit durch einen freien Akt ohne weiteres in uns entstehen lassen. Damit ist aber nicht gesagt, </w:t>
      </w:r>
      <w:proofErr w:type="spellStart"/>
      <w:r>
        <w:rPr>
          <w:lang w:val="de-DE"/>
        </w:rPr>
        <w:t>daß</w:t>
      </w:r>
      <w:proofErr w:type="spellEnd"/>
      <w:r>
        <w:rPr>
          <w:lang w:val="de-DE"/>
        </w:rPr>
        <w:t xml:space="preserve"> wir noch doch auf ihre Entfaltung einen bedeutsamen </w:t>
      </w:r>
      <w:proofErr w:type="spellStart"/>
      <w:r>
        <w:rPr>
          <w:lang w:val="de-DE"/>
        </w:rPr>
        <w:t>Einfluß</w:t>
      </w:r>
      <w:proofErr w:type="spellEnd"/>
      <w:r>
        <w:rPr>
          <w:lang w:val="de-DE"/>
        </w:rPr>
        <w:t xml:space="preserve"> hätten.“ (164) </w:t>
      </w:r>
    </w:p>
    <w:p w:rsidR="00433D9D" w:rsidRDefault="00433D9D">
      <w:pPr>
        <w:rPr>
          <w:lang w:val="de-DE"/>
        </w:rPr>
      </w:pPr>
      <w:r>
        <w:rPr>
          <w:lang w:val="de-DE"/>
        </w:rPr>
        <w:t>„</w:t>
      </w:r>
      <w:r w:rsidRPr="00433D9D">
        <w:rPr>
          <w:i/>
          <w:lang w:val="de-DE"/>
        </w:rPr>
        <w:t xml:space="preserve">Die tiefste Wirkung auf unser habituelles Sein geht nicht von Dingen aus, die wir </w:t>
      </w:r>
      <w:proofErr w:type="gramStart"/>
      <w:r w:rsidRPr="00433D9D">
        <w:rPr>
          <w:i/>
          <w:lang w:val="de-DE"/>
        </w:rPr>
        <w:t>um unser Umgestaltung</w:t>
      </w:r>
      <w:proofErr w:type="gramEnd"/>
      <w:r w:rsidRPr="00433D9D">
        <w:rPr>
          <w:i/>
          <w:lang w:val="de-DE"/>
        </w:rPr>
        <w:t xml:space="preserve"> willen vornehmen, sondern von solchen, denen wir uns um ihrer selbst willen hingeben, von denen eine umformende Wirkung geschenkhaft ausgeht</w:t>
      </w:r>
      <w:r>
        <w:rPr>
          <w:lang w:val="de-DE"/>
        </w:rPr>
        <w:t>. Alle echten Werten, denen wir uns in kontemplativer Haltung zuwenden, von denen wir uns volltrinken, denen wir unsere Seele darbieten, üben eine tief umgestaltende Wirkung auf uns aus.“ (166)</w:t>
      </w:r>
    </w:p>
    <w:p w:rsidR="00433D9D" w:rsidRDefault="00433D9D">
      <w:pPr>
        <w:rPr>
          <w:lang w:val="de-DE"/>
        </w:rPr>
      </w:pPr>
      <w:r>
        <w:rPr>
          <w:lang w:val="de-DE"/>
        </w:rPr>
        <w:t xml:space="preserve">„Die tiefste Wirkung auf unser Sein geht darum von der kontemplativen Hingabe an Gott aus. Wenn wir leer werden von allem </w:t>
      </w:r>
      <w:proofErr w:type="spellStart"/>
      <w:r>
        <w:rPr>
          <w:lang w:val="de-DE"/>
        </w:rPr>
        <w:t>Geschöpflichen</w:t>
      </w:r>
      <w:proofErr w:type="spellEnd"/>
      <w:r>
        <w:rPr>
          <w:lang w:val="de-DE"/>
        </w:rPr>
        <w:t xml:space="preserve"> und von uns selbst und uns Gott darbieten, wenn wir nicht an unsere Umgestaltung denken, sondern nur an Christus, wenn wir uns im Anblick seines Antlitzes verlieren und sein Licht in uns einstrahlen lassen, so prägt er unserem Wesen sein Siegel auf.“ (167) </w:t>
      </w:r>
    </w:p>
    <w:p w:rsidR="00604100" w:rsidRDefault="00433D9D">
      <w:pPr>
        <w:rPr>
          <w:lang w:val="de-DE"/>
        </w:rPr>
      </w:pPr>
      <w:r>
        <w:rPr>
          <w:lang w:val="de-DE"/>
        </w:rPr>
        <w:t xml:space="preserve">„Auch die Arbeit hat eine </w:t>
      </w:r>
      <w:proofErr w:type="spellStart"/>
      <w:r>
        <w:rPr>
          <w:lang w:val="de-DE"/>
        </w:rPr>
        <w:t>unerläßliche</w:t>
      </w:r>
      <w:proofErr w:type="spellEnd"/>
      <w:r>
        <w:rPr>
          <w:lang w:val="de-DE"/>
        </w:rPr>
        <w:t xml:space="preserve"> Funktion in unserem Leben. […] Mag der Zweck noch so bescheiden sein, er </w:t>
      </w:r>
      <w:proofErr w:type="spellStart"/>
      <w:r>
        <w:rPr>
          <w:lang w:val="de-DE"/>
        </w:rPr>
        <w:t>muß</w:t>
      </w:r>
      <w:proofErr w:type="spellEnd"/>
      <w:r>
        <w:rPr>
          <w:lang w:val="de-DE"/>
        </w:rPr>
        <w:t xml:space="preserve"> sinnvoll sein, soll die Tätigkeit ihre sittliche Bedeutung für uns entfalten. Tätigkeit nur um des </w:t>
      </w:r>
      <w:proofErr w:type="spellStart"/>
      <w:r>
        <w:rPr>
          <w:lang w:val="de-DE"/>
        </w:rPr>
        <w:t>Tätigseins</w:t>
      </w:r>
      <w:proofErr w:type="spellEnd"/>
      <w:r>
        <w:rPr>
          <w:lang w:val="de-DE"/>
        </w:rPr>
        <w:t xml:space="preserve"> willen oder eine Tätigkeit von </w:t>
      </w:r>
      <w:proofErr w:type="spellStart"/>
      <w:r>
        <w:rPr>
          <w:lang w:val="de-DE"/>
        </w:rPr>
        <w:t>spielhaftem</w:t>
      </w:r>
      <w:proofErr w:type="spellEnd"/>
      <w:r>
        <w:rPr>
          <w:lang w:val="de-DE"/>
        </w:rPr>
        <w:t xml:space="preserve"> Charakter hat diese sittlich festigende Wirkung nicht. Die Tätigkeit </w:t>
      </w:r>
      <w:proofErr w:type="spellStart"/>
      <w:r>
        <w:rPr>
          <w:lang w:val="de-DE"/>
        </w:rPr>
        <w:t>muß</w:t>
      </w:r>
      <w:proofErr w:type="spellEnd"/>
      <w:r>
        <w:rPr>
          <w:lang w:val="de-DE"/>
        </w:rPr>
        <w:t xml:space="preserve"> irgendwie den Charakter eines ‚</w:t>
      </w:r>
      <w:proofErr w:type="spellStart"/>
      <w:r>
        <w:rPr>
          <w:lang w:val="de-DE"/>
        </w:rPr>
        <w:t>servire</w:t>
      </w:r>
      <w:proofErr w:type="spellEnd"/>
      <w:r>
        <w:rPr>
          <w:lang w:val="de-DE"/>
        </w:rPr>
        <w:t xml:space="preserve">‘, eines Dienens, besitzen“ (176) </w:t>
      </w:r>
    </w:p>
    <w:p w:rsidR="00604100" w:rsidRDefault="00604100">
      <w:pPr>
        <w:rPr>
          <w:lang w:val="de-DE"/>
        </w:rPr>
      </w:pPr>
      <w:r>
        <w:rPr>
          <w:lang w:val="de-DE"/>
        </w:rPr>
        <w:t xml:space="preserve">„Jedes Vorurteil </w:t>
      </w:r>
      <w:proofErr w:type="spellStart"/>
      <w:r>
        <w:rPr>
          <w:lang w:val="de-DE"/>
        </w:rPr>
        <w:t>bedeutet</w:t>
      </w:r>
      <w:proofErr w:type="spellEnd"/>
      <w:r>
        <w:rPr>
          <w:lang w:val="de-DE"/>
        </w:rPr>
        <w:t xml:space="preserve"> aber eine Unfreiheit, weil bei ihm die sachliche Würdigung durch rein akzidentielle Eindrücke beeinträchtigt wird. Insbesondere bedeutet es eine geistige Einengung. Die Vorurteile erzeugen spezifisch beschränkte Menschen.“ (197) </w:t>
      </w:r>
    </w:p>
    <w:p w:rsidR="00604100" w:rsidRDefault="00604100">
      <w:pPr>
        <w:rPr>
          <w:lang w:val="de-DE"/>
        </w:rPr>
      </w:pPr>
      <w:r>
        <w:rPr>
          <w:lang w:val="de-DE"/>
        </w:rPr>
        <w:t xml:space="preserve">„Der Wunsch, verborgen zu bleiben, </w:t>
      </w:r>
      <w:proofErr w:type="gramStart"/>
      <w:r>
        <w:rPr>
          <w:lang w:val="de-DE"/>
        </w:rPr>
        <w:t>ist</w:t>
      </w:r>
      <w:proofErr w:type="gramEnd"/>
      <w:r>
        <w:rPr>
          <w:lang w:val="de-DE"/>
        </w:rPr>
        <w:t xml:space="preserve"> an sich etwas Schönes und Gutes.“ (206)</w:t>
      </w:r>
    </w:p>
    <w:p w:rsidR="00604100" w:rsidRDefault="00604100">
      <w:pPr>
        <w:rPr>
          <w:lang w:val="de-DE"/>
        </w:rPr>
      </w:pPr>
      <w:r>
        <w:rPr>
          <w:lang w:val="de-DE"/>
        </w:rPr>
        <w:t>„Zur Nachfolge Christi, zur Umgestaltung in Christus gehört notwendig die Liebe zum Frieden, zur Eintrach</w:t>
      </w:r>
      <w:r w:rsidR="00F3211C">
        <w:rPr>
          <w:lang w:val="de-DE"/>
        </w:rPr>
        <w:t xml:space="preserve">t </w:t>
      </w:r>
      <w:bookmarkStart w:id="0" w:name="_GoBack"/>
      <w:bookmarkEnd w:id="0"/>
      <w:r>
        <w:rPr>
          <w:lang w:val="de-DE"/>
        </w:rPr>
        <w:t>der Herzen, der Ab-[234]scheu von allen Formen der ‚</w:t>
      </w:r>
      <w:proofErr w:type="spellStart"/>
      <w:r>
        <w:rPr>
          <w:lang w:val="de-DE"/>
        </w:rPr>
        <w:t>discordia</w:t>
      </w:r>
      <w:proofErr w:type="spellEnd"/>
      <w:r>
        <w:rPr>
          <w:lang w:val="de-DE"/>
        </w:rPr>
        <w:t>‘, der Zwietracht und Entzweiung.“ (233-234)</w:t>
      </w:r>
    </w:p>
    <w:p w:rsidR="00433D9D" w:rsidRDefault="00604100">
      <w:pPr>
        <w:rPr>
          <w:lang w:val="de-DE"/>
        </w:rPr>
      </w:pPr>
      <w:r>
        <w:rPr>
          <w:lang w:val="de-DE"/>
        </w:rPr>
        <w:t xml:space="preserve">„Eng hängt damit ein weiteres Merkmal des wahren Friedens zusammen, die </w:t>
      </w:r>
      <w:r w:rsidRPr="00604100">
        <w:rPr>
          <w:i/>
          <w:lang w:val="de-DE"/>
        </w:rPr>
        <w:t>Geborgenheit</w:t>
      </w:r>
      <w:r>
        <w:rPr>
          <w:lang w:val="de-DE"/>
        </w:rPr>
        <w:t xml:space="preserve"> in dem lebendigen Gott.“ (251)</w:t>
      </w:r>
    </w:p>
    <w:p w:rsidR="00604100" w:rsidRDefault="00604100">
      <w:pPr>
        <w:rPr>
          <w:lang w:val="de-DE"/>
        </w:rPr>
      </w:pPr>
      <w:r>
        <w:rPr>
          <w:lang w:val="de-DE"/>
        </w:rPr>
        <w:t>„Noch sind wir vor Aufgaben gestellt</w:t>
      </w:r>
      <w:r w:rsidR="00A17FB3">
        <w:rPr>
          <w:lang w:val="de-DE"/>
        </w:rPr>
        <w:t>, noch müssen wir von einem Augenblick zum nächsten eilen, noch stehen wir in der Zeit, und noch sind wir zur Aktivität berufen, und doch ist schon auf Erden die Kontemplation der wichtigere und tiefere Teil unseres Lebens.“ (300)</w:t>
      </w:r>
    </w:p>
    <w:p w:rsidR="00A17FB3" w:rsidRDefault="00A17FB3">
      <w:pPr>
        <w:rPr>
          <w:lang w:val="de-DE"/>
        </w:rPr>
      </w:pPr>
      <w:r>
        <w:rPr>
          <w:lang w:val="de-DE"/>
        </w:rPr>
        <w:t>„‘</w:t>
      </w:r>
      <w:proofErr w:type="spellStart"/>
      <w:r>
        <w:rPr>
          <w:lang w:val="de-DE"/>
        </w:rPr>
        <w:t>Gaudete</w:t>
      </w:r>
      <w:proofErr w:type="spellEnd"/>
      <w:r>
        <w:rPr>
          <w:lang w:val="de-DE"/>
        </w:rPr>
        <w:t xml:space="preserve"> </w:t>
      </w:r>
      <w:proofErr w:type="spellStart"/>
      <w:r>
        <w:rPr>
          <w:lang w:val="de-DE"/>
        </w:rPr>
        <w:t>semper</w:t>
      </w:r>
      <w:proofErr w:type="spellEnd"/>
      <w:r>
        <w:rPr>
          <w:lang w:val="de-DE"/>
        </w:rPr>
        <w:t xml:space="preserve"> in Domino. […]‘“ (304) </w:t>
      </w:r>
    </w:p>
    <w:p w:rsidR="00A17FB3" w:rsidRDefault="00A17FB3">
      <w:pPr>
        <w:rPr>
          <w:lang w:val="de-DE"/>
        </w:rPr>
      </w:pPr>
      <w:r>
        <w:rPr>
          <w:lang w:val="de-DE"/>
        </w:rPr>
        <w:t xml:space="preserve">„Hier ist das Trauern als das noch nicht Zufrieden-, noch nicht </w:t>
      </w:r>
      <w:proofErr w:type="spellStart"/>
      <w:r>
        <w:rPr>
          <w:lang w:val="de-DE"/>
        </w:rPr>
        <w:t>Erfülltsein</w:t>
      </w:r>
      <w:proofErr w:type="spellEnd"/>
      <w:r>
        <w:rPr>
          <w:lang w:val="de-DE"/>
        </w:rPr>
        <w:t xml:space="preserve"> zu verstehen, als das Leiden der sehnenden Liebe. Denn noch müssen wir von einem Gegenstand zum anderen eilen, noch sind wir in der Zeitlichkeit, noch ist die Stunde nicht angebrochen, wo wir ungestört bei dem verweilen dürfen, der unsere Seligkeit ausmacht. […] Was würden wir von einem Liebenden sagen, der nicht darunter leidet, von der Geliebten getrennt sein zu müssen, auch wenn er ihrer Liebe </w:t>
      </w:r>
      <w:proofErr w:type="spellStart"/>
      <w:r>
        <w:rPr>
          <w:lang w:val="de-DE"/>
        </w:rPr>
        <w:t>gewiß</w:t>
      </w:r>
      <w:proofErr w:type="spellEnd"/>
      <w:r>
        <w:rPr>
          <w:lang w:val="de-DE"/>
        </w:rPr>
        <w:t xml:space="preserve"> ist?“ (306)</w:t>
      </w:r>
    </w:p>
    <w:p w:rsidR="00541900" w:rsidRPr="00BD5417" w:rsidRDefault="00541900">
      <w:pPr>
        <w:rPr>
          <w:lang w:val="de-DE"/>
        </w:rPr>
      </w:pPr>
      <w:r>
        <w:rPr>
          <w:lang w:val="de-DE"/>
        </w:rPr>
        <w:t xml:space="preserve">„In Wahrheit aber beruht jeder religiöse Fortschritt darauf, </w:t>
      </w:r>
      <w:proofErr w:type="spellStart"/>
      <w:r>
        <w:rPr>
          <w:lang w:val="de-DE"/>
        </w:rPr>
        <w:t>daß</w:t>
      </w:r>
      <w:proofErr w:type="spellEnd"/>
      <w:r>
        <w:rPr>
          <w:lang w:val="de-DE"/>
        </w:rPr>
        <w:t xml:space="preserve"> wir als </w:t>
      </w:r>
      <w:r w:rsidRPr="00541900">
        <w:rPr>
          <w:i/>
          <w:lang w:val="de-DE"/>
        </w:rPr>
        <w:t>Personen</w:t>
      </w:r>
      <w:r>
        <w:rPr>
          <w:lang w:val="de-DE"/>
        </w:rPr>
        <w:t xml:space="preserve"> mehr und mehr in Christus umgestaltet werden und an seinem heiligen Leben teilhaben.“ (329) </w:t>
      </w:r>
    </w:p>
    <w:sectPr w:rsidR="00541900" w:rsidRPr="00BD5417"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417"/>
    <w:rsid w:val="000D6819"/>
    <w:rsid w:val="001231ED"/>
    <w:rsid w:val="002653E8"/>
    <w:rsid w:val="00340784"/>
    <w:rsid w:val="00395CDE"/>
    <w:rsid w:val="003A3E53"/>
    <w:rsid w:val="00433D9D"/>
    <w:rsid w:val="00444C47"/>
    <w:rsid w:val="004D7C2A"/>
    <w:rsid w:val="004E7627"/>
    <w:rsid w:val="00541900"/>
    <w:rsid w:val="0055526E"/>
    <w:rsid w:val="00604100"/>
    <w:rsid w:val="00635244"/>
    <w:rsid w:val="006767DE"/>
    <w:rsid w:val="00693A61"/>
    <w:rsid w:val="006E0AF6"/>
    <w:rsid w:val="00775982"/>
    <w:rsid w:val="0084318A"/>
    <w:rsid w:val="008A2455"/>
    <w:rsid w:val="0097246F"/>
    <w:rsid w:val="00A03699"/>
    <w:rsid w:val="00A17FB3"/>
    <w:rsid w:val="00A63ECF"/>
    <w:rsid w:val="00B47326"/>
    <w:rsid w:val="00BD5417"/>
    <w:rsid w:val="00BD583E"/>
    <w:rsid w:val="00BF3159"/>
    <w:rsid w:val="00E71D05"/>
    <w:rsid w:val="00F32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C0817E"/>
  <w14:defaultImageDpi w14:val="32767"/>
  <w15:chartTrackingRefBased/>
  <w15:docId w15:val="{4AA1C365-1D92-7A44-B522-079AA36C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5</Pages>
  <Words>2430</Words>
  <Characters>13857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9</cp:revision>
  <dcterms:created xsi:type="dcterms:W3CDTF">2020-12-29T18:46:00Z</dcterms:created>
  <dcterms:modified xsi:type="dcterms:W3CDTF">2020-12-30T13:33:00Z</dcterms:modified>
</cp:coreProperties>
</file>