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5F4" w:rsidRDefault="006305F4" w:rsidP="006305F4">
      <w:pPr>
        <w:rPr>
          <w:lang w:val="de-DE"/>
        </w:rPr>
      </w:pPr>
      <w:bookmarkStart w:id="0" w:name="_GoBack"/>
      <w:r w:rsidRPr="006305F4">
        <w:rPr>
          <w:b/>
          <w:lang w:val="de-DE"/>
        </w:rPr>
        <w:t xml:space="preserve">Pierre </w:t>
      </w:r>
      <w:proofErr w:type="spellStart"/>
      <w:r w:rsidRPr="006305F4">
        <w:rPr>
          <w:b/>
          <w:lang w:val="de-DE"/>
        </w:rPr>
        <w:t>Hadot</w:t>
      </w:r>
      <w:proofErr w:type="spellEnd"/>
      <w:r w:rsidRPr="006305F4">
        <w:rPr>
          <w:b/>
          <w:lang w:val="de-DE"/>
        </w:rPr>
        <w:t xml:space="preserve">: </w:t>
      </w:r>
      <w:proofErr w:type="spellStart"/>
      <w:r w:rsidRPr="006305F4">
        <w:rPr>
          <w:b/>
          <w:lang w:val="de-DE"/>
        </w:rPr>
        <w:t>Epistrophe</w:t>
      </w:r>
      <w:proofErr w:type="spellEnd"/>
      <w:r w:rsidRPr="006305F4">
        <w:rPr>
          <w:b/>
          <w:lang w:val="de-DE"/>
        </w:rPr>
        <w:t xml:space="preserve"> et </w:t>
      </w:r>
      <w:proofErr w:type="spellStart"/>
      <w:r w:rsidRPr="006305F4">
        <w:rPr>
          <w:b/>
          <w:lang w:val="de-DE"/>
        </w:rPr>
        <w:t>Metanoia</w:t>
      </w:r>
      <w:proofErr w:type="spellEnd"/>
      <w:r w:rsidRPr="006305F4">
        <w:rPr>
          <w:b/>
          <w:lang w:val="de-DE"/>
        </w:rPr>
        <w:t xml:space="preserve"> </w:t>
      </w:r>
      <w:proofErr w:type="spellStart"/>
      <w:r w:rsidRPr="006305F4">
        <w:rPr>
          <w:b/>
          <w:lang w:val="de-DE"/>
        </w:rPr>
        <w:t>dans</w:t>
      </w:r>
      <w:proofErr w:type="spellEnd"/>
      <w:r w:rsidRPr="006305F4">
        <w:rPr>
          <w:b/>
          <w:lang w:val="de-DE"/>
        </w:rPr>
        <w:t xml:space="preserve"> </w:t>
      </w:r>
      <w:proofErr w:type="spellStart"/>
      <w:r w:rsidRPr="006305F4">
        <w:rPr>
          <w:b/>
          <w:lang w:val="de-DE"/>
        </w:rPr>
        <w:t>l’histoire</w:t>
      </w:r>
      <w:proofErr w:type="spellEnd"/>
      <w:r w:rsidRPr="006305F4">
        <w:rPr>
          <w:b/>
          <w:lang w:val="de-DE"/>
        </w:rPr>
        <w:t xml:space="preserve"> de la Philosophie. </w:t>
      </w:r>
      <w:hyperlink r:id="rId4" w:history="1">
        <w:proofErr w:type="spellStart"/>
        <w:r w:rsidRPr="006305F4">
          <w:rPr>
            <w:b/>
            <w:lang w:val="de-DE"/>
          </w:rPr>
          <w:t>Proceedings</w:t>
        </w:r>
        <w:proofErr w:type="spellEnd"/>
        <w:r w:rsidRPr="006305F4">
          <w:rPr>
            <w:b/>
            <w:lang w:val="de-DE"/>
          </w:rPr>
          <w:t xml:space="preserve"> of the </w:t>
        </w:r>
        <w:proofErr w:type="spellStart"/>
        <w:r w:rsidRPr="006305F4">
          <w:rPr>
            <w:b/>
            <w:lang w:val="de-DE"/>
          </w:rPr>
          <w:t>XIth</w:t>
        </w:r>
        <w:proofErr w:type="spellEnd"/>
        <w:r w:rsidRPr="006305F4">
          <w:rPr>
            <w:b/>
            <w:lang w:val="de-DE"/>
          </w:rPr>
          <w:t xml:space="preserve"> International </w:t>
        </w:r>
        <w:proofErr w:type="spellStart"/>
        <w:r w:rsidRPr="006305F4">
          <w:rPr>
            <w:b/>
            <w:lang w:val="de-DE"/>
          </w:rPr>
          <w:t>Congress</w:t>
        </w:r>
        <w:proofErr w:type="spellEnd"/>
        <w:r w:rsidRPr="006305F4">
          <w:rPr>
            <w:b/>
            <w:lang w:val="de-DE"/>
          </w:rPr>
          <w:t xml:space="preserve"> </w:t>
        </w:r>
        <w:proofErr w:type="spellStart"/>
        <w:r w:rsidRPr="006305F4">
          <w:rPr>
            <w:b/>
            <w:lang w:val="de-DE"/>
          </w:rPr>
          <w:t>of</w:t>
        </w:r>
        <w:proofErr w:type="spellEnd"/>
        <w:r w:rsidRPr="006305F4">
          <w:rPr>
            <w:b/>
            <w:lang w:val="de-DE"/>
          </w:rPr>
          <w:t xml:space="preserve"> </w:t>
        </w:r>
        <w:proofErr w:type="spellStart"/>
        <w:r w:rsidRPr="006305F4">
          <w:rPr>
            <w:b/>
            <w:lang w:val="de-DE"/>
          </w:rPr>
          <w:t>Philosophy</w:t>
        </w:r>
        <w:proofErr w:type="spellEnd"/>
      </w:hyperlink>
      <w:bookmarkEnd w:id="0"/>
      <w:r w:rsidRPr="006305F4">
        <w:rPr>
          <w:lang w:val="de-DE"/>
        </w:rPr>
        <w:t> 12:31-36 (1953)</w:t>
      </w:r>
      <w:r>
        <w:rPr>
          <w:lang w:val="de-DE"/>
        </w:rPr>
        <w:t>.</w:t>
      </w:r>
    </w:p>
    <w:p w:rsidR="006305F4" w:rsidRDefault="006305F4" w:rsidP="006305F4">
      <w:pPr>
        <w:rPr>
          <w:lang w:val="de-DE"/>
        </w:rPr>
      </w:pPr>
    </w:p>
    <w:p w:rsidR="006305F4" w:rsidRPr="006305F4" w:rsidRDefault="006305F4" w:rsidP="006305F4">
      <w:pPr>
        <w:rPr>
          <w:lang w:val="en-CA"/>
        </w:rPr>
      </w:pPr>
      <w:r w:rsidRPr="006305F4">
        <w:rPr>
          <w:lang w:val="en-CA"/>
        </w:rPr>
        <w:t xml:space="preserve">„La conversion </w:t>
      </w:r>
      <w:proofErr w:type="spellStart"/>
      <w:r w:rsidRPr="006305F4">
        <w:rPr>
          <w:lang w:val="en-CA"/>
        </w:rPr>
        <w:t>chr</w:t>
      </w:r>
      <w:r w:rsidRPr="006305F4">
        <w:rPr>
          <w:rFonts w:ascii="Calibri" w:hAnsi="Calibri" w:cs="Calibri"/>
          <w:lang w:val="en-CA"/>
        </w:rPr>
        <w:t>é</w:t>
      </w:r>
      <w:r w:rsidRPr="006305F4">
        <w:rPr>
          <w:lang w:val="en-CA"/>
        </w:rPr>
        <w:t>tienne</w:t>
      </w:r>
      <w:proofErr w:type="spellEnd"/>
      <w:r w:rsidRPr="006305F4">
        <w:rPr>
          <w:lang w:val="en-CA"/>
        </w:rPr>
        <w:t xml:space="preserve"> </w:t>
      </w:r>
      <w:proofErr w:type="spellStart"/>
      <w:r w:rsidRPr="006305F4">
        <w:rPr>
          <w:lang w:val="en-CA"/>
        </w:rPr>
        <w:t>est</w:t>
      </w:r>
      <w:proofErr w:type="spellEnd"/>
      <w:r w:rsidRPr="006305F4">
        <w:rPr>
          <w:lang w:val="en-CA"/>
        </w:rPr>
        <w:t xml:space="preserve"> </w:t>
      </w:r>
      <w:r w:rsidRPr="006305F4">
        <w:rPr>
          <w:i/>
          <w:lang w:val="en-CA"/>
        </w:rPr>
        <w:t>metanoia</w:t>
      </w:r>
      <w:r>
        <w:rPr>
          <w:lang w:val="en-CA"/>
        </w:rPr>
        <w:t xml:space="preserve">, </w:t>
      </w:r>
      <w:proofErr w:type="spellStart"/>
      <w:r>
        <w:rPr>
          <w:lang w:val="en-CA"/>
        </w:rPr>
        <w:t>c’est</w:t>
      </w:r>
      <w:proofErr w:type="spellEnd"/>
      <w:r>
        <w:rPr>
          <w:lang w:val="en-CA"/>
        </w:rPr>
        <w:t xml:space="preserve"> </w:t>
      </w:r>
      <w:r>
        <w:rPr>
          <w:rFonts w:ascii="Calibri" w:hAnsi="Calibri" w:cs="Calibri"/>
          <w:lang w:val="en-CA"/>
        </w:rPr>
        <w:t>à</w:t>
      </w:r>
      <w:r>
        <w:rPr>
          <w:lang w:val="en-CA"/>
        </w:rPr>
        <w:t xml:space="preserve"> dire bouleversement de </w:t>
      </w:r>
      <w:proofErr w:type="spellStart"/>
      <w:r>
        <w:rPr>
          <w:lang w:val="en-CA"/>
        </w:rPr>
        <w:t>l’esprit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renouveau</w:t>
      </w:r>
      <w:proofErr w:type="spellEnd"/>
      <w:r>
        <w:rPr>
          <w:lang w:val="en-CA"/>
        </w:rPr>
        <w:t xml:space="preserve"> radical, </w:t>
      </w:r>
      <w:proofErr w:type="spellStart"/>
      <w:r>
        <w:rPr>
          <w:lang w:val="en-CA"/>
        </w:rPr>
        <w:t>re</w:t>
      </w:r>
      <w:r w:rsidRPr="006305F4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nfantement</w:t>
      </w:r>
      <w:proofErr w:type="spellEnd"/>
      <w:r>
        <w:rPr>
          <w:rFonts w:ascii="Calibri" w:hAnsi="Calibri" w:cs="Calibri"/>
          <w:lang w:val="en-CA"/>
        </w:rPr>
        <w:t xml:space="preserve">” (32) </w:t>
      </w:r>
    </w:p>
    <w:p w:rsidR="006305F4" w:rsidRPr="006305F4" w:rsidRDefault="006305F4">
      <w:pPr>
        <w:rPr>
          <w:lang w:val="en-CA"/>
        </w:rPr>
      </w:pPr>
      <w:r>
        <w:rPr>
          <w:lang w:val="en-CA"/>
        </w:rPr>
        <w:t xml:space="preserve">“La </w:t>
      </w:r>
      <w:proofErr w:type="spellStart"/>
      <w:r>
        <w:rPr>
          <w:lang w:val="en-CA"/>
        </w:rPr>
        <w:t>philosophie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appara</w:t>
      </w:r>
      <w:r>
        <w:rPr>
          <w:rFonts w:ascii="Calibri" w:hAnsi="Calibri" w:cs="Calibri"/>
          <w:lang w:val="en-CA"/>
        </w:rPr>
        <w:t>î</w:t>
      </w:r>
      <w:r>
        <w:rPr>
          <w:lang w:val="en-CA"/>
        </w:rPr>
        <w:t>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donc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comme</w:t>
      </w:r>
      <w:proofErr w:type="spellEnd"/>
      <w:r>
        <w:rPr>
          <w:lang w:val="en-CA"/>
        </w:rPr>
        <w:t xml:space="preserve"> un </w:t>
      </w:r>
      <w:proofErr w:type="spellStart"/>
      <w:r>
        <w:rPr>
          <w:lang w:val="en-CA"/>
        </w:rPr>
        <w:t>salut</w:t>
      </w:r>
      <w:proofErr w:type="spellEnd"/>
      <w:r>
        <w:rPr>
          <w:lang w:val="en-CA"/>
        </w:rPr>
        <w:t xml:space="preserve"> par la conversion, </w:t>
      </w:r>
      <w:proofErr w:type="spellStart"/>
      <w:r>
        <w:rPr>
          <w:lang w:val="en-CA"/>
        </w:rPr>
        <w:t>c’est</w:t>
      </w:r>
      <w:proofErr w:type="spellEnd"/>
      <w:r>
        <w:rPr>
          <w:lang w:val="en-CA"/>
        </w:rPr>
        <w:t xml:space="preserve"> </w:t>
      </w:r>
      <w:r>
        <w:rPr>
          <w:rFonts w:ascii="Calibri" w:hAnsi="Calibri" w:cs="Calibri"/>
          <w:lang w:val="en-CA"/>
        </w:rPr>
        <w:t>à</w:t>
      </w:r>
      <w:r>
        <w:rPr>
          <w:lang w:val="en-CA"/>
        </w:rPr>
        <w:t xml:space="preserve"> dire</w:t>
      </w:r>
      <w:r>
        <w:rPr>
          <w:lang w:val="en-CA"/>
        </w:rPr>
        <w:t xml:space="preserve"> par le retour </w:t>
      </w:r>
      <w:r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l’origine</w:t>
      </w:r>
      <w:proofErr w:type="spellEnd"/>
      <w:r>
        <w:rPr>
          <w:rFonts w:ascii="Calibri" w:hAnsi="Calibri" w:cs="Calibri"/>
          <w:lang w:val="en-CA"/>
        </w:rPr>
        <w:t xml:space="preserve">.” (34) </w:t>
      </w:r>
    </w:p>
    <w:sectPr w:rsidR="006305F4" w:rsidRPr="006305F4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5F4"/>
    <w:rsid w:val="001231ED"/>
    <w:rsid w:val="00395CDE"/>
    <w:rsid w:val="0055526E"/>
    <w:rsid w:val="006305F4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E8E428B3-0915-B844-B954-82C272AA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6305F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305F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30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hilpapers.org/asearch.pl?pub=1785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2019-07-04T09:39:00Z</dcterms:created>
  <dcterms:modified xsi:type="dcterms:W3CDTF">2019-07-04T09:46:00Z</dcterms:modified>
</cp:coreProperties>
</file>