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106011" w:rsidRDefault="00D87302">
      <w:pPr>
        <w:rPr>
          <w:b/>
          <w:lang w:val="de-DE"/>
        </w:rPr>
      </w:pPr>
      <w:r w:rsidRPr="00106011">
        <w:rPr>
          <w:b/>
          <w:lang w:val="de-DE"/>
        </w:rPr>
        <w:t xml:space="preserve">Pierre </w:t>
      </w:r>
      <w:proofErr w:type="spellStart"/>
      <w:r w:rsidRPr="00106011">
        <w:rPr>
          <w:b/>
          <w:lang w:val="de-DE"/>
        </w:rPr>
        <w:t>Hadot</w:t>
      </w:r>
      <w:proofErr w:type="spellEnd"/>
      <w:r w:rsidRPr="00106011">
        <w:rPr>
          <w:b/>
          <w:lang w:val="de-DE"/>
        </w:rPr>
        <w:t xml:space="preserve">: </w:t>
      </w:r>
      <w:proofErr w:type="spellStart"/>
      <w:r w:rsidRPr="00106011">
        <w:rPr>
          <w:b/>
          <w:lang w:val="de-DE"/>
        </w:rPr>
        <w:t>Conversio</w:t>
      </w:r>
      <w:proofErr w:type="spellEnd"/>
      <w:r w:rsidRPr="00106011">
        <w:rPr>
          <w:b/>
          <w:lang w:val="de-DE"/>
        </w:rPr>
        <w:t xml:space="preserve">. In: Historisches Wörterbuch der Philosophie. </w:t>
      </w:r>
      <w:r w:rsidR="00266ED5">
        <w:rPr>
          <w:b/>
          <w:lang w:val="de-DE"/>
        </w:rPr>
        <w:t>Herausgegeben von Joachim Ritter. Band 1: A-C. Basel: Schwabe, 1971, 1033-1036.</w:t>
      </w:r>
      <w:bookmarkStart w:id="0" w:name="_GoBack"/>
      <w:bookmarkEnd w:id="0"/>
    </w:p>
    <w:p w:rsidR="00D87302" w:rsidRDefault="00D87302">
      <w:pPr>
        <w:rPr>
          <w:lang w:val="de-DE"/>
        </w:rPr>
      </w:pPr>
    </w:p>
    <w:p w:rsidR="00D87302" w:rsidRDefault="00D87302">
      <w:pPr>
        <w:rPr>
          <w:lang w:val="de-DE"/>
        </w:rPr>
      </w:pPr>
      <w:r>
        <w:rPr>
          <w:lang w:val="de-DE"/>
        </w:rPr>
        <w:t>„</w:t>
      </w:r>
      <w:proofErr w:type="spellStart"/>
      <w:r>
        <w:rPr>
          <w:lang w:val="de-DE"/>
        </w:rPr>
        <w:t>Conversio</w:t>
      </w:r>
      <w:proofErr w:type="spellEnd"/>
      <w:r>
        <w:rPr>
          <w:lang w:val="de-DE"/>
        </w:rPr>
        <w:t xml:space="preserve">, […] Umkehr“ (1033) </w:t>
      </w:r>
    </w:p>
    <w:p w:rsidR="00106011" w:rsidRDefault="00106011">
      <w:pPr>
        <w:rPr>
          <w:lang w:val="de-DE"/>
        </w:rPr>
      </w:pPr>
      <w:r>
        <w:rPr>
          <w:lang w:val="de-DE"/>
        </w:rPr>
        <w:t xml:space="preserve">Platon: „zugleich einen kosmologischen und einen noologischen Sinn, so </w:t>
      </w:r>
      <w:proofErr w:type="spellStart"/>
      <w:r>
        <w:rPr>
          <w:lang w:val="de-DE"/>
        </w:rPr>
        <w:t>daß</w:t>
      </w:r>
      <w:proofErr w:type="spellEnd"/>
      <w:r>
        <w:rPr>
          <w:lang w:val="de-DE"/>
        </w:rPr>
        <w:t xml:space="preserve"> der Kreis von Anfang an das Symbol der Rückkehr zu sich selbst ist, die den Geist kennzeichnet. Andererseits dient das Wort […] im Höhlengleichnis dazu, die Bewegung des ‚Auges der Seele‘ aus der Dunkelheit zum Licht zu bezeichnen.“ (1033) </w:t>
      </w:r>
    </w:p>
    <w:p w:rsidR="004237AD" w:rsidRDefault="004237AD">
      <w:pPr>
        <w:rPr>
          <w:lang w:val="de-DE"/>
        </w:rPr>
      </w:pPr>
      <w:r>
        <w:rPr>
          <w:lang w:val="de-DE"/>
        </w:rPr>
        <w:t>Jüdisch-christliche Tradition: „Es handelt sich um eine Umkehr, durch die der Mensch oder das erwählte Volk zu Gott zurückkehren, d.h. zur Treue des Bundes, und das bedeutet in der Perspektive des Exils die Hoffnung, ins gelobte Land zurückzukehren […]. Diese Rückkehr ist also eine innere Umkehr, die von Reue begleitet ist ([</w:t>
      </w:r>
      <w:proofErr w:type="spellStart"/>
      <w:r>
        <w:rPr>
          <w:lang w:val="de-DE"/>
        </w:rPr>
        <w:t>metanoia</w:t>
      </w:r>
      <w:proofErr w:type="spellEnd"/>
      <w:r>
        <w:rPr>
          <w:lang w:val="de-DE"/>
        </w:rPr>
        <w:t xml:space="preserve">]) […] – ein Affekt, den der Hellenismus dem Weisen untersagte […]. Das </w:t>
      </w:r>
      <w:r w:rsidRPr="004237AD">
        <w:rPr>
          <w:i/>
          <w:lang w:val="de-DE"/>
        </w:rPr>
        <w:t>Neue Testament</w:t>
      </w:r>
      <w:r>
        <w:rPr>
          <w:lang w:val="de-DE"/>
        </w:rPr>
        <w:t xml:space="preserve"> verallgemeinert diesen Begriff der Rückkehr zu Gott, indem es ihn auf die ganze Menschheit anwendet […]. Dieser Begriff ist eng mit dem der Wiedergeburt verknüpft“ (1034) </w:t>
      </w:r>
    </w:p>
    <w:p w:rsidR="004237AD" w:rsidRPr="00D87302" w:rsidRDefault="008433B6">
      <w:pPr>
        <w:rPr>
          <w:lang w:val="de-DE"/>
        </w:rPr>
      </w:pPr>
      <w:r>
        <w:rPr>
          <w:lang w:val="de-DE"/>
        </w:rPr>
        <w:t>Augustinus: „Es bedeutet in erster Linie eine Rückkehr zu dem im Innersten</w:t>
      </w:r>
      <w:r w:rsidR="006A79A9">
        <w:rPr>
          <w:lang w:val="de-DE"/>
        </w:rPr>
        <w:t xml:space="preserve"> der Seele gegenwärtigen Gott, dem Gott, der Wahrheit, Licht und Vernunft ist […]. […] Bei Augustin ist die religiöse Umkehr, die er in Mailand erfahren hat, nur ein Sonderfall des allgemeinen Gesetzes, nach welchem alle Wesen, um voll und ganz zu ‚sein‘, zu ihrem Urquell zurückkehren müssen und nach welchem alle Geister, wenn sie in der Wahrheit bleiben wollen, in ihr eigenes Innere kehren müssen, um dort den ‚Inneren Meister‘ zu finden.“ (1035)</w:t>
      </w:r>
    </w:p>
    <w:sectPr w:rsidR="004237AD" w:rsidRPr="00D87302"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302"/>
    <w:rsid w:val="00106011"/>
    <w:rsid w:val="001231ED"/>
    <w:rsid w:val="00266ED5"/>
    <w:rsid w:val="00395CDE"/>
    <w:rsid w:val="004237AD"/>
    <w:rsid w:val="0055526E"/>
    <w:rsid w:val="00635244"/>
    <w:rsid w:val="006A79A9"/>
    <w:rsid w:val="006E0AF6"/>
    <w:rsid w:val="008433B6"/>
    <w:rsid w:val="00D873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2674B96B-C345-BE47-B23E-234A632F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241</Words>
  <Characters>1377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5</cp:revision>
  <dcterms:created xsi:type="dcterms:W3CDTF">2019-06-13T12:19:00Z</dcterms:created>
  <dcterms:modified xsi:type="dcterms:W3CDTF">2019-06-13T13:55:00Z</dcterms:modified>
</cp:coreProperties>
</file>