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Default="0054501A">
      <w:pPr>
        <w:rPr>
          <w:b/>
          <w:lang w:val="de-DE"/>
        </w:rPr>
      </w:pPr>
      <w:r w:rsidRPr="007C1B26">
        <w:rPr>
          <w:b/>
          <w:lang w:val="de-DE"/>
        </w:rPr>
        <w:t xml:space="preserve">J.J.M. De </w:t>
      </w:r>
      <w:proofErr w:type="spellStart"/>
      <w:r w:rsidRPr="007C1B26">
        <w:rPr>
          <w:b/>
          <w:lang w:val="de-DE"/>
        </w:rPr>
        <w:t>Groot</w:t>
      </w:r>
      <w:proofErr w:type="spellEnd"/>
      <w:r w:rsidRPr="007C1B26">
        <w:rPr>
          <w:b/>
          <w:lang w:val="de-DE"/>
        </w:rPr>
        <w:t xml:space="preserve">: </w:t>
      </w:r>
      <w:proofErr w:type="spellStart"/>
      <w:r w:rsidRPr="007C1B26">
        <w:rPr>
          <w:b/>
          <w:lang w:val="de-DE"/>
        </w:rPr>
        <w:t>Universismus</w:t>
      </w:r>
      <w:proofErr w:type="spellEnd"/>
      <w:r w:rsidRPr="007C1B26">
        <w:rPr>
          <w:b/>
          <w:lang w:val="de-DE"/>
        </w:rPr>
        <w:t xml:space="preserve">. Die Grundlagen der Religion und Ethik, des Staatswesens und der Wissenschaften Chinas. Berlin: Georg Reimer, 1918. </w:t>
      </w:r>
    </w:p>
    <w:p w:rsidR="007C1B26" w:rsidRDefault="007C1B26">
      <w:pPr>
        <w:rPr>
          <w:b/>
          <w:lang w:val="de-DE"/>
        </w:rPr>
      </w:pPr>
    </w:p>
    <w:p w:rsidR="007C1B26" w:rsidRDefault="003C006C">
      <w:pPr>
        <w:rPr>
          <w:lang w:val="de-DE"/>
        </w:rPr>
      </w:pPr>
      <w:r>
        <w:rPr>
          <w:lang w:val="de-DE"/>
        </w:rPr>
        <w:t>„</w:t>
      </w:r>
      <w:proofErr w:type="spellStart"/>
      <w:r>
        <w:rPr>
          <w:lang w:val="de-DE"/>
        </w:rPr>
        <w:t>Universismus</w:t>
      </w:r>
      <w:proofErr w:type="spellEnd"/>
      <w:r>
        <w:rPr>
          <w:lang w:val="de-DE"/>
        </w:rPr>
        <w:t xml:space="preserve"> ist Taoismus. In der Tat bildet seinen Angelpunkt das […] </w:t>
      </w:r>
      <w:r w:rsidRPr="003C006C">
        <w:rPr>
          <w:i/>
          <w:lang w:val="de-DE"/>
        </w:rPr>
        <w:t>Tao</w:t>
      </w:r>
      <w:r>
        <w:rPr>
          <w:lang w:val="de-DE"/>
        </w:rPr>
        <w:t xml:space="preserve">, was Bahn oder Weg bedeutet, nämlich die Bahn oder den Weg, </w:t>
      </w:r>
      <w:proofErr w:type="spellStart"/>
      <w:r>
        <w:rPr>
          <w:lang w:val="de-DE"/>
        </w:rPr>
        <w:t>woring</w:t>
      </w:r>
      <w:proofErr w:type="spellEnd"/>
      <w:r>
        <w:rPr>
          <w:lang w:val="de-DE"/>
        </w:rPr>
        <w:t xml:space="preserve"> sich das All bewegt; </w:t>
      </w:r>
      <w:r w:rsidRPr="003C006C">
        <w:rPr>
          <w:i/>
          <w:lang w:val="de-DE"/>
        </w:rPr>
        <w:t>Tao</w:t>
      </w:r>
      <w:r>
        <w:rPr>
          <w:lang w:val="de-DE"/>
        </w:rPr>
        <w:t xml:space="preserve"> heißt in diesem Sinne die ganze planmäßige Anlage und Daseinsäußerung des Universums, sein Leben und Wirken, die Gesamtheit aller seiner regelmäßig wiederkehrenden Erscheinungen, kurz die Natur, den Gang des Alls, die natürliche Weltordnung. […] Seit unvordenklichen Zeiten sinnt der Mensch nach über die Tatsache seiner gänzlichen Abhängigkeit von den gewaltigen Einflüssen der Natur. Schließlich ist er zu der Überzeugung gekommen, </w:t>
      </w:r>
      <w:proofErr w:type="spellStart"/>
      <w:r>
        <w:rPr>
          <w:lang w:val="de-DE"/>
        </w:rPr>
        <w:t>daß</w:t>
      </w:r>
      <w:proofErr w:type="spellEnd"/>
      <w:r>
        <w:rPr>
          <w:lang w:val="de-DE"/>
        </w:rPr>
        <w:t xml:space="preserve">, um glücklich zu sein, es darauf ankomme, so vollkommen wie möglich im Einklange mit dem unendlichen All zu leben. Weicht daher menschliche Handlungsweise von jenem allmächtigen </w:t>
      </w:r>
      <w:r w:rsidRPr="003C006C">
        <w:rPr>
          <w:i/>
          <w:lang w:val="de-DE"/>
        </w:rPr>
        <w:t>Tao</w:t>
      </w:r>
      <w:r>
        <w:rPr>
          <w:lang w:val="de-DE"/>
        </w:rPr>
        <w:t xml:space="preserve"> ab, so ist ein Konflikt die unausbleibliche Folge, in dem der Mensch als unendlich schwächerer Teil mit zwingender Notwendigkeit unterliegen </w:t>
      </w:r>
      <w:proofErr w:type="spellStart"/>
      <w:r>
        <w:rPr>
          <w:lang w:val="de-DE"/>
        </w:rPr>
        <w:t>muß</w:t>
      </w:r>
      <w:proofErr w:type="spellEnd"/>
      <w:r>
        <w:rPr>
          <w:lang w:val="de-DE"/>
        </w:rPr>
        <w:t>.“ (5)</w:t>
      </w:r>
    </w:p>
    <w:p w:rsidR="003C006C" w:rsidRDefault="003C006C">
      <w:pPr>
        <w:rPr>
          <w:lang w:val="de-DE"/>
        </w:rPr>
      </w:pPr>
      <w:r>
        <w:rPr>
          <w:lang w:val="de-DE"/>
        </w:rPr>
        <w:t>„Mit anderen Worten, der Mensch erblickte im All ein belebtes Wesen, das mit unwiderstehlicher Kraft ihm seinen Willen aufzwingt, und versuchte nun diesen Willen zu ergründen, um sich ihm in schlichter Demut zwecks Vermeidung unheilvoller Konflikte anpassen und unterwerfen zu können.“ (6)</w:t>
      </w:r>
    </w:p>
    <w:p w:rsidR="00F55B14" w:rsidRDefault="00F55B14">
      <w:pPr>
        <w:rPr>
          <w:lang w:val="de-DE"/>
        </w:rPr>
      </w:pPr>
      <w:r>
        <w:rPr>
          <w:lang w:val="de-DE"/>
        </w:rPr>
        <w:t>„Unter dem menschlichen Tao ist, wie schon erwähnt (S. 6), eine bestimmte Lebensführung zu verstehen, die dem Tao von Himmel und Erde nachgebildet und dazu bestimmt sein soll, den Menschen glücklich zu machen</w:t>
      </w:r>
      <w:r w:rsidR="00112A1A">
        <w:rPr>
          <w:lang w:val="de-DE"/>
        </w:rPr>
        <w:t xml:space="preserve">. Das menschliche Tao ist ein Gebot des Umstandes, </w:t>
      </w:r>
      <w:proofErr w:type="spellStart"/>
      <w:r w:rsidR="00112A1A">
        <w:rPr>
          <w:lang w:val="de-DE"/>
        </w:rPr>
        <w:t>daß</w:t>
      </w:r>
      <w:proofErr w:type="spellEnd"/>
      <w:r w:rsidR="00112A1A">
        <w:rPr>
          <w:lang w:val="de-DE"/>
        </w:rPr>
        <w:t xml:space="preserve"> des Menschen Leben und Tod völlig vom Universum abhängen.“ (8) </w:t>
      </w:r>
    </w:p>
    <w:p w:rsidR="00112A1A" w:rsidRDefault="00112A1A">
      <w:pPr>
        <w:rPr>
          <w:lang w:val="de-DE"/>
        </w:rPr>
      </w:pPr>
      <w:r>
        <w:rPr>
          <w:lang w:val="de-DE"/>
        </w:rPr>
        <w:t>„Der Mensch bildet also einen wesentlichen Bestandteil des Universums, einen Mikrokosmos, der spontan aus und in dem Makrokosmos entstanden ist.“ (10)</w:t>
      </w:r>
    </w:p>
    <w:p w:rsidR="00112A1A" w:rsidRDefault="00112A1A">
      <w:pPr>
        <w:rPr>
          <w:lang w:val="de-DE"/>
        </w:rPr>
      </w:pPr>
      <w:r>
        <w:rPr>
          <w:lang w:val="de-DE"/>
        </w:rPr>
        <w:t xml:space="preserve">„Das Tao oder die Weltordnung“ (15) </w:t>
      </w:r>
    </w:p>
    <w:p w:rsidR="007C1B26" w:rsidRDefault="00C144FA">
      <w:pPr>
        <w:rPr>
          <w:lang w:val="de-DE"/>
        </w:rPr>
      </w:pPr>
      <w:r>
        <w:rPr>
          <w:lang w:val="de-DE"/>
        </w:rPr>
        <w:t>„</w:t>
      </w:r>
      <w:proofErr w:type="spellStart"/>
      <w:r>
        <w:rPr>
          <w:lang w:val="de-DE"/>
        </w:rPr>
        <w:t>daß</w:t>
      </w:r>
      <w:proofErr w:type="spellEnd"/>
      <w:r>
        <w:rPr>
          <w:lang w:val="de-DE"/>
        </w:rPr>
        <w:t xml:space="preserve"> der Mensch sich und sein Benehmen dem </w:t>
      </w:r>
      <w:r w:rsidRPr="00C144FA">
        <w:rPr>
          <w:i/>
          <w:lang w:val="de-DE"/>
        </w:rPr>
        <w:t>Tao</w:t>
      </w:r>
      <w:r>
        <w:rPr>
          <w:lang w:val="de-DE"/>
        </w:rPr>
        <w:t xml:space="preserve"> des Weltalls und dessen Eigenschaften anpassen soll.“ (20)</w:t>
      </w:r>
    </w:p>
    <w:p w:rsidR="00B475DA" w:rsidRDefault="00B475DA">
      <w:pPr>
        <w:rPr>
          <w:lang w:val="de-DE"/>
        </w:rPr>
      </w:pPr>
      <w:r>
        <w:rPr>
          <w:lang w:val="de-DE"/>
        </w:rPr>
        <w:t xml:space="preserve">„Der Mensch ist sonach ein Stück des universellen </w:t>
      </w:r>
      <w:r w:rsidRPr="00B475DA">
        <w:rPr>
          <w:i/>
          <w:lang w:val="de-DE"/>
        </w:rPr>
        <w:t>Tao</w:t>
      </w:r>
      <w:r>
        <w:rPr>
          <w:lang w:val="de-DE"/>
        </w:rPr>
        <w:t>; sein Werden und Vergehen, sein ganzes Dasein richtet sich nach dieser Weltordnung.</w:t>
      </w:r>
    </w:p>
    <w:p w:rsidR="007C1B26" w:rsidRDefault="00B475DA">
      <w:pPr>
        <w:rPr>
          <w:lang w:val="de-DE"/>
        </w:rPr>
      </w:pPr>
      <w:r>
        <w:rPr>
          <w:lang w:val="de-DE"/>
        </w:rPr>
        <w:t xml:space="preserve">Diese Fundamentalsätze bilden bis auf den heutigen Tag den Ausgangspunkt für die konfuzianische und taoistische Lehre von der rechten Lebensführung des Menschen. Diese soll sich in Übereinstimmung mit dem </w:t>
      </w:r>
      <w:r w:rsidRPr="00B475DA">
        <w:rPr>
          <w:i/>
          <w:lang w:val="de-DE"/>
        </w:rPr>
        <w:t>Tao</w:t>
      </w:r>
      <w:r>
        <w:rPr>
          <w:lang w:val="de-DE"/>
        </w:rPr>
        <w:t xml:space="preserve"> des Universums befinden;“ (22) </w:t>
      </w:r>
    </w:p>
    <w:p w:rsidR="00B475DA" w:rsidRDefault="00B475DA">
      <w:pPr>
        <w:rPr>
          <w:lang w:val="de-DE"/>
        </w:rPr>
      </w:pPr>
      <w:r>
        <w:rPr>
          <w:lang w:val="de-DE"/>
        </w:rPr>
        <w:t>„des Menschen Denken und Tun in völligem Einklang mit der Ordnung des Weltalls zu erhalten.“ (29)</w:t>
      </w:r>
    </w:p>
    <w:p w:rsidR="00B475DA" w:rsidRDefault="00B475DA">
      <w:pPr>
        <w:rPr>
          <w:lang w:val="de-DE"/>
        </w:rPr>
      </w:pPr>
      <w:r>
        <w:rPr>
          <w:lang w:val="de-DE"/>
        </w:rPr>
        <w:t xml:space="preserve">„Unter den Mitteln, die seit alters als wirksam angesehen werden, um des Menschen </w:t>
      </w:r>
      <w:proofErr w:type="spellStart"/>
      <w:r>
        <w:rPr>
          <w:lang w:val="de-DE"/>
        </w:rPr>
        <w:t>Einssein</w:t>
      </w:r>
      <w:proofErr w:type="spellEnd"/>
      <w:r>
        <w:rPr>
          <w:lang w:val="de-DE"/>
        </w:rPr>
        <w:t xml:space="preserve"> mit dem </w:t>
      </w:r>
      <w:r w:rsidRPr="00B475DA">
        <w:rPr>
          <w:i/>
          <w:lang w:val="de-DE"/>
        </w:rPr>
        <w:t>Tao</w:t>
      </w:r>
      <w:r>
        <w:rPr>
          <w:lang w:val="de-DE"/>
        </w:rPr>
        <w:t xml:space="preserve"> und demgemäß sein </w:t>
      </w:r>
      <w:proofErr w:type="spellStart"/>
      <w:r>
        <w:rPr>
          <w:lang w:val="de-DE"/>
        </w:rPr>
        <w:t>Gottsein</w:t>
      </w:r>
      <w:proofErr w:type="spellEnd"/>
      <w:r>
        <w:rPr>
          <w:lang w:val="de-DE"/>
        </w:rPr>
        <w:t xml:space="preserve"> </w:t>
      </w:r>
      <w:proofErr w:type="spellStart"/>
      <w:r>
        <w:rPr>
          <w:lang w:val="de-DE"/>
        </w:rPr>
        <w:t>zuwegezubringen</w:t>
      </w:r>
      <w:proofErr w:type="spellEnd"/>
      <w:r>
        <w:rPr>
          <w:lang w:val="de-DE"/>
        </w:rPr>
        <w:t xml:space="preserve">, hat Nachahmung des </w:t>
      </w:r>
      <w:r w:rsidRPr="00B475DA">
        <w:rPr>
          <w:i/>
          <w:lang w:val="de-DE"/>
        </w:rPr>
        <w:t>Tao</w:t>
      </w:r>
      <w:r>
        <w:rPr>
          <w:lang w:val="de-DE"/>
        </w:rPr>
        <w:t xml:space="preserve"> immer an erster Stelle gestanden. Sich benehmen wie das Weltall ist Anpassung an das Weltall, und da dieses </w:t>
      </w:r>
      <w:proofErr w:type="gramStart"/>
      <w:r>
        <w:rPr>
          <w:lang w:val="de-DE"/>
        </w:rPr>
        <w:t>im höchsten Grade</w:t>
      </w:r>
      <w:proofErr w:type="gramEnd"/>
      <w:r>
        <w:rPr>
          <w:lang w:val="de-DE"/>
        </w:rPr>
        <w:t xml:space="preserve"> vortrefflich ist, so ist seine Nachahmung Tugend.“ (33) </w:t>
      </w:r>
    </w:p>
    <w:p w:rsidR="00B475DA" w:rsidRDefault="00B475DA">
      <w:pPr>
        <w:rPr>
          <w:lang w:val="de-DE"/>
        </w:rPr>
      </w:pPr>
      <w:r>
        <w:rPr>
          <w:lang w:val="de-DE"/>
        </w:rPr>
        <w:t xml:space="preserve">„Der Gang des Weltalls vollzieht sich in völliger Ordnung.“ (36) </w:t>
      </w:r>
    </w:p>
    <w:p w:rsidR="0035110B" w:rsidRDefault="0035110B">
      <w:pPr>
        <w:rPr>
          <w:lang w:val="de-DE"/>
        </w:rPr>
      </w:pPr>
      <w:r>
        <w:rPr>
          <w:lang w:val="de-DE"/>
        </w:rPr>
        <w:t>„</w:t>
      </w:r>
      <w:proofErr w:type="spellStart"/>
      <w:r>
        <w:rPr>
          <w:lang w:val="de-DE"/>
        </w:rPr>
        <w:t>daß</w:t>
      </w:r>
      <w:proofErr w:type="spellEnd"/>
      <w:r>
        <w:rPr>
          <w:lang w:val="de-DE"/>
        </w:rPr>
        <w:t xml:space="preserve"> Übereinstimmung mit der Weltordnung das höchste Gut ist.“ (39) </w:t>
      </w:r>
    </w:p>
    <w:p w:rsidR="0035110B" w:rsidRDefault="0035110B">
      <w:pPr>
        <w:rPr>
          <w:lang w:val="de-DE"/>
        </w:rPr>
      </w:pPr>
      <w:r>
        <w:rPr>
          <w:lang w:val="de-DE"/>
        </w:rPr>
        <w:t>„</w:t>
      </w:r>
      <w:r w:rsidRPr="0035110B">
        <w:rPr>
          <w:i/>
          <w:lang w:val="de-DE"/>
        </w:rPr>
        <w:t>Wu-</w:t>
      </w:r>
      <w:proofErr w:type="spellStart"/>
      <w:r w:rsidRPr="0035110B">
        <w:rPr>
          <w:i/>
          <w:lang w:val="de-DE"/>
        </w:rPr>
        <w:t>wei</w:t>
      </w:r>
      <w:proofErr w:type="spellEnd"/>
      <w:r>
        <w:rPr>
          <w:lang w:val="de-DE"/>
        </w:rPr>
        <w:t xml:space="preserve">, Regungslosigkeit“ (45) </w:t>
      </w:r>
    </w:p>
    <w:p w:rsidR="00B475DA" w:rsidRDefault="0035110B">
      <w:pPr>
        <w:rPr>
          <w:lang w:val="de-DE"/>
        </w:rPr>
      </w:pPr>
      <w:r>
        <w:rPr>
          <w:lang w:val="de-DE"/>
        </w:rPr>
        <w:t xml:space="preserve">„Das </w:t>
      </w:r>
      <w:r w:rsidRPr="0035110B">
        <w:rPr>
          <w:i/>
          <w:lang w:val="de-DE"/>
        </w:rPr>
        <w:t>Tao</w:t>
      </w:r>
      <w:r>
        <w:rPr>
          <w:lang w:val="de-DE"/>
        </w:rPr>
        <w:t xml:space="preserve"> ist […] kein Handelndes, sondern der gesetzmäßige Gang der Natur.“ (48)</w:t>
      </w:r>
    </w:p>
    <w:p w:rsidR="00B475DA" w:rsidRDefault="0035110B">
      <w:pPr>
        <w:rPr>
          <w:lang w:val="de-DE"/>
        </w:rPr>
      </w:pPr>
      <w:r>
        <w:rPr>
          <w:lang w:val="de-DE"/>
        </w:rPr>
        <w:t xml:space="preserve">„Er soll keine Triebkraft ausüben und keineswegs dem natürlichen Gang der Dinge Zwang antun.“ (49) </w:t>
      </w:r>
    </w:p>
    <w:p w:rsidR="0035110B" w:rsidRDefault="0035110B">
      <w:pPr>
        <w:rPr>
          <w:lang w:val="de-DE"/>
        </w:rPr>
      </w:pPr>
      <w:r w:rsidRPr="0035110B">
        <w:rPr>
          <w:lang w:val="en-CA"/>
        </w:rPr>
        <w:lastRenderedPageBreak/>
        <w:t xml:space="preserve">Lao </w:t>
      </w:r>
      <w:proofErr w:type="spellStart"/>
      <w:r w:rsidRPr="0035110B">
        <w:rPr>
          <w:lang w:val="en-CA"/>
        </w:rPr>
        <w:t>Tse</w:t>
      </w:r>
      <w:proofErr w:type="spellEnd"/>
      <w:r w:rsidRPr="0035110B">
        <w:rPr>
          <w:lang w:val="en-CA"/>
        </w:rPr>
        <w:t xml:space="preserve">, Tao </w:t>
      </w:r>
      <w:proofErr w:type="spellStart"/>
      <w:r w:rsidRPr="0035110B">
        <w:rPr>
          <w:lang w:val="en-CA"/>
        </w:rPr>
        <w:t>Te</w:t>
      </w:r>
      <w:proofErr w:type="spellEnd"/>
      <w:r w:rsidRPr="0035110B">
        <w:rPr>
          <w:lang w:val="en-CA"/>
        </w:rPr>
        <w:t xml:space="preserve"> King: “(§ 37). </w:t>
      </w:r>
      <w:r w:rsidRPr="0035110B">
        <w:rPr>
          <w:lang w:val="de-DE"/>
        </w:rPr>
        <w:t>Das</w:t>
      </w:r>
      <w:r>
        <w:rPr>
          <w:lang w:val="de-DE"/>
        </w:rPr>
        <w:t xml:space="preserve"> Tao war immer ohne Regung, und nichts ist, was es nicht schuf. Wenn Fürsten und Könige die Regungslosigkeit wahren können, dann vollzieht sich die Entwicklung der zehntausend Wesen von selbst.“ (49)</w:t>
      </w:r>
    </w:p>
    <w:p w:rsidR="0035110B" w:rsidRPr="0035110B" w:rsidRDefault="0035110B">
      <w:pPr>
        <w:rPr>
          <w:lang w:val="de-DE"/>
        </w:rPr>
      </w:pPr>
      <w:r>
        <w:rPr>
          <w:lang w:val="de-DE"/>
        </w:rPr>
        <w:t xml:space="preserve">„(§ 63). Übe die Regungslosigkeit, beschäftige dich mit Untätigkeit.“ (49) </w:t>
      </w:r>
    </w:p>
    <w:p w:rsidR="0035110B" w:rsidRDefault="00CC78E3">
      <w:pPr>
        <w:rPr>
          <w:lang w:val="de-DE"/>
        </w:rPr>
      </w:pPr>
      <w:r>
        <w:rPr>
          <w:lang w:val="de-DE"/>
        </w:rPr>
        <w:t xml:space="preserve">„Hier vernehmen wir also, </w:t>
      </w:r>
      <w:proofErr w:type="spellStart"/>
      <w:r>
        <w:rPr>
          <w:lang w:val="de-DE"/>
        </w:rPr>
        <w:t>daß</w:t>
      </w:r>
      <w:proofErr w:type="spellEnd"/>
      <w:r>
        <w:rPr>
          <w:lang w:val="de-DE"/>
        </w:rPr>
        <w:t xml:space="preserve"> der Besitz von </w:t>
      </w:r>
      <w:r w:rsidRPr="00CC78E3">
        <w:rPr>
          <w:i/>
          <w:lang w:val="de-DE"/>
        </w:rPr>
        <w:t>Wu-</w:t>
      </w:r>
      <w:proofErr w:type="spellStart"/>
      <w:r w:rsidRPr="00CC78E3">
        <w:rPr>
          <w:i/>
          <w:lang w:val="de-DE"/>
        </w:rPr>
        <w:t>we</w:t>
      </w:r>
      <w:r>
        <w:rPr>
          <w:i/>
          <w:lang w:val="de-DE"/>
        </w:rPr>
        <w:t>i</w:t>
      </w:r>
      <w:proofErr w:type="spellEnd"/>
      <w:r>
        <w:rPr>
          <w:lang w:val="de-DE"/>
        </w:rPr>
        <w:t xml:space="preserve"> den Menschen mit der gleichen Allmacht ausstattet, wie sie das </w:t>
      </w:r>
      <w:r w:rsidRPr="00CC78E3">
        <w:rPr>
          <w:i/>
          <w:lang w:val="de-DE"/>
        </w:rPr>
        <w:t>Tao</w:t>
      </w:r>
      <w:r>
        <w:rPr>
          <w:lang w:val="de-DE"/>
        </w:rPr>
        <w:t xml:space="preserve"> des Weltalls besitzt.“ (50) </w:t>
      </w:r>
    </w:p>
    <w:p w:rsidR="00CC78E3" w:rsidRPr="0035110B" w:rsidRDefault="00CC78E3">
      <w:pPr>
        <w:rPr>
          <w:lang w:val="de-DE"/>
        </w:rPr>
      </w:pPr>
      <w:r>
        <w:rPr>
          <w:lang w:val="de-DE"/>
        </w:rPr>
        <w:t xml:space="preserve">„Auch hier wird also verkündet, </w:t>
      </w:r>
      <w:proofErr w:type="spellStart"/>
      <w:r>
        <w:rPr>
          <w:lang w:val="de-DE"/>
        </w:rPr>
        <w:t>daß</w:t>
      </w:r>
      <w:proofErr w:type="spellEnd"/>
      <w:r>
        <w:rPr>
          <w:lang w:val="de-DE"/>
        </w:rPr>
        <w:t xml:space="preserve"> Leidenschaftslosigkeit und </w:t>
      </w:r>
      <w:r w:rsidRPr="00CC78E3">
        <w:rPr>
          <w:i/>
          <w:lang w:val="de-DE"/>
        </w:rPr>
        <w:t>Wu-</w:t>
      </w:r>
      <w:proofErr w:type="spellStart"/>
      <w:r w:rsidRPr="00CC78E3">
        <w:rPr>
          <w:i/>
          <w:lang w:val="de-DE"/>
        </w:rPr>
        <w:t>wei</w:t>
      </w:r>
      <w:proofErr w:type="spellEnd"/>
      <w:r>
        <w:rPr>
          <w:lang w:val="de-DE"/>
        </w:rPr>
        <w:t>, und zwar beides sogar bei der Ausübung menschlicher Tugenden, einem Herrscher spontan den Weg zur Macht bahnen müssen. Das Gute soll gemächlich gepflegt, entfaltet und gespendet werden, ohne Streben, ebenso wie es in der Natur geschieht. Wie in ihr, sollen die guten Werke des Menschen spontan, unwillkürlich erfolgen.“ (54)</w:t>
      </w:r>
    </w:p>
    <w:p w:rsidR="00B475DA" w:rsidRDefault="006B4EDB">
      <w:pPr>
        <w:rPr>
          <w:lang w:val="de-DE"/>
        </w:rPr>
      </w:pPr>
      <w:r>
        <w:rPr>
          <w:lang w:val="de-DE"/>
        </w:rPr>
        <w:t xml:space="preserve">„Entwickelt und gefördert werden die himmlischen Eigenschaften des Menschen durch Nachahmung des Weltalls, insbesondere durch Befolgung dessen […] </w:t>
      </w:r>
      <w:r w:rsidRPr="006B4EDB">
        <w:rPr>
          <w:i/>
          <w:lang w:val="de-DE"/>
        </w:rPr>
        <w:t>Wu-</w:t>
      </w:r>
      <w:proofErr w:type="spellStart"/>
      <w:r w:rsidRPr="006B4EDB">
        <w:rPr>
          <w:i/>
          <w:lang w:val="de-DE"/>
        </w:rPr>
        <w:t>wei</w:t>
      </w:r>
      <w:proofErr w:type="spellEnd"/>
      <w:r>
        <w:rPr>
          <w:lang w:val="de-DE"/>
        </w:rPr>
        <w:t xml:space="preserve">, das heißt, durch ein spontanes, </w:t>
      </w:r>
      <w:proofErr w:type="spellStart"/>
      <w:r>
        <w:rPr>
          <w:lang w:val="de-DE"/>
        </w:rPr>
        <w:t>unregsames</w:t>
      </w:r>
      <w:proofErr w:type="spellEnd"/>
      <w:r>
        <w:rPr>
          <w:lang w:val="de-DE"/>
        </w:rPr>
        <w:t xml:space="preserve">, ruhevolles Verhalten, zu dem man durch Unterdrückung oder Beherrschung der Leidenschaften gelangt; man beobachtet ja, wie das </w:t>
      </w:r>
      <w:r w:rsidRPr="006B4EDB">
        <w:rPr>
          <w:i/>
          <w:lang w:val="de-DE"/>
        </w:rPr>
        <w:t>Tao</w:t>
      </w:r>
      <w:r>
        <w:rPr>
          <w:lang w:val="de-DE"/>
        </w:rPr>
        <w:t xml:space="preserve">, der Weg des Weltalls, dieser Quell alles Guten, sein segensreiches Werk der Schöpfung und Erhaltung spontan, [57] ohne </w:t>
      </w:r>
      <w:proofErr w:type="spellStart"/>
      <w:r>
        <w:rPr>
          <w:lang w:val="de-DE"/>
        </w:rPr>
        <w:t>bewußte</w:t>
      </w:r>
      <w:proofErr w:type="spellEnd"/>
      <w:r>
        <w:rPr>
          <w:lang w:val="de-DE"/>
        </w:rPr>
        <w:t xml:space="preserve"> Anstrengung vollbringt, und folgert daraus, </w:t>
      </w:r>
      <w:proofErr w:type="spellStart"/>
      <w:r>
        <w:rPr>
          <w:lang w:val="de-DE"/>
        </w:rPr>
        <w:t>daß</w:t>
      </w:r>
      <w:proofErr w:type="spellEnd"/>
      <w:r>
        <w:rPr>
          <w:lang w:val="de-DE"/>
        </w:rPr>
        <w:t xml:space="preserve"> auch der Mensch in seinem Handeln spontan, regungslos, ohne Streben sein soll, um vollkommen, d.h. dem </w:t>
      </w:r>
      <w:r w:rsidRPr="006B4EDB">
        <w:rPr>
          <w:i/>
          <w:lang w:val="de-DE"/>
        </w:rPr>
        <w:t>Tao</w:t>
      </w:r>
      <w:r>
        <w:rPr>
          <w:lang w:val="de-DE"/>
        </w:rPr>
        <w:t xml:space="preserve"> gleich zu werden.“ (56-57)</w:t>
      </w:r>
    </w:p>
    <w:p w:rsidR="000867C8" w:rsidRDefault="000867C8">
      <w:pPr>
        <w:rPr>
          <w:lang w:val="de-DE"/>
        </w:rPr>
      </w:pPr>
      <w:r>
        <w:rPr>
          <w:lang w:val="de-DE"/>
        </w:rPr>
        <w:t xml:space="preserve">„Das ideale Ziel der menschlichen Vervollkommnung ist also völlige Angleichung an das </w:t>
      </w:r>
      <w:r w:rsidRPr="000867C8">
        <w:rPr>
          <w:i/>
          <w:lang w:val="de-DE"/>
        </w:rPr>
        <w:t>Tao</w:t>
      </w:r>
      <w:r>
        <w:rPr>
          <w:lang w:val="de-DE"/>
        </w:rPr>
        <w:t xml:space="preserve"> des Himmels.“ (57)</w:t>
      </w:r>
    </w:p>
    <w:p w:rsidR="000867C8" w:rsidRPr="0035110B" w:rsidRDefault="000867C8">
      <w:pPr>
        <w:rPr>
          <w:lang w:val="de-DE"/>
        </w:rPr>
      </w:pPr>
      <w:r>
        <w:rPr>
          <w:lang w:val="de-DE"/>
        </w:rPr>
        <w:t>„</w:t>
      </w:r>
      <w:proofErr w:type="spellStart"/>
      <w:r>
        <w:rPr>
          <w:lang w:val="de-DE"/>
        </w:rPr>
        <w:t>Daherum</w:t>
      </w:r>
      <w:proofErr w:type="spellEnd"/>
      <w:r>
        <w:rPr>
          <w:lang w:val="de-DE"/>
        </w:rPr>
        <w:t xml:space="preserve"> gruppieren sich die Götter der Sonne, des Mondes, der Sternes und der Sternbilder, des Windes, der Wolken, des Donners und Regens. Sie werde alle abgebildet in menschlicher Gestalt, in stattlicher Haltung, in höchster Ruhe; denn „Regungslosigkeit“ und „Stille“ sind die großen Eigenschaften [130] des </w:t>
      </w:r>
      <w:r w:rsidRPr="000867C8">
        <w:rPr>
          <w:i/>
          <w:lang w:val="de-DE"/>
        </w:rPr>
        <w:t>Tao</w:t>
      </w:r>
      <w:r>
        <w:rPr>
          <w:lang w:val="de-DE"/>
        </w:rPr>
        <w:t xml:space="preserve"> und mithin auch die der Wesen, welche die spontan wirkenden Kräfte der Weltordnung sind. Dasselbe gilt natürlich für die unzähligen Menschen, die sich durch Aneignung der Eigenschaften des </w:t>
      </w:r>
      <w:r w:rsidRPr="000867C8">
        <w:rPr>
          <w:i/>
          <w:lang w:val="de-DE"/>
        </w:rPr>
        <w:t>Tao</w:t>
      </w:r>
      <w:r>
        <w:rPr>
          <w:lang w:val="de-DE"/>
        </w:rPr>
        <w:t xml:space="preserve"> die Göttlichkeit und damit einen Platz auf dem himmlischen </w:t>
      </w:r>
      <w:proofErr w:type="spellStart"/>
      <w:r>
        <w:rPr>
          <w:lang w:val="de-DE"/>
        </w:rPr>
        <w:t>Parneß</w:t>
      </w:r>
      <w:proofErr w:type="spellEnd"/>
      <w:r>
        <w:rPr>
          <w:lang w:val="de-DE"/>
        </w:rPr>
        <w:t xml:space="preserve"> erworben haben. Ruhelosigkeit und Hast, Streben und Streiten gibt es dort nicht“ (129-130) </w:t>
      </w:r>
      <w:bookmarkStart w:id="0" w:name="_GoBack"/>
      <w:bookmarkEnd w:id="0"/>
    </w:p>
    <w:p w:rsidR="00B475DA" w:rsidRPr="0035110B" w:rsidRDefault="00B475DA">
      <w:pPr>
        <w:rPr>
          <w:lang w:val="de-DE"/>
        </w:rPr>
      </w:pPr>
    </w:p>
    <w:p w:rsidR="00B475DA" w:rsidRPr="0035110B" w:rsidRDefault="00B475DA">
      <w:pPr>
        <w:rPr>
          <w:lang w:val="de-DE"/>
        </w:rPr>
      </w:pPr>
    </w:p>
    <w:p w:rsidR="00B475DA" w:rsidRPr="0035110B" w:rsidRDefault="00B475DA">
      <w:pPr>
        <w:rPr>
          <w:lang w:val="de-DE"/>
        </w:rPr>
      </w:pPr>
    </w:p>
    <w:p w:rsidR="00B475DA" w:rsidRPr="0035110B" w:rsidRDefault="00B475DA">
      <w:pPr>
        <w:rPr>
          <w:lang w:val="de-DE"/>
        </w:rPr>
      </w:pPr>
    </w:p>
    <w:p w:rsidR="00B475DA" w:rsidRPr="0035110B" w:rsidRDefault="00B475DA">
      <w:pPr>
        <w:rPr>
          <w:lang w:val="de-DE"/>
        </w:rPr>
      </w:pPr>
    </w:p>
    <w:p w:rsidR="00B475DA" w:rsidRPr="0035110B" w:rsidRDefault="00B475DA">
      <w:pPr>
        <w:rPr>
          <w:lang w:val="de-DE"/>
        </w:rPr>
      </w:pPr>
    </w:p>
    <w:p w:rsidR="00B475DA" w:rsidRPr="0035110B" w:rsidRDefault="00B475DA">
      <w:pPr>
        <w:rPr>
          <w:lang w:val="de-DE"/>
        </w:rPr>
      </w:pPr>
    </w:p>
    <w:p w:rsidR="00B475DA" w:rsidRPr="0035110B" w:rsidRDefault="00B475DA">
      <w:pPr>
        <w:rPr>
          <w:lang w:val="de-DE"/>
        </w:rPr>
      </w:pPr>
    </w:p>
    <w:p w:rsidR="00B475DA" w:rsidRPr="0035110B" w:rsidRDefault="00B475DA">
      <w:pPr>
        <w:rPr>
          <w:lang w:val="de-DE"/>
        </w:rPr>
      </w:pPr>
    </w:p>
    <w:p w:rsidR="00B475DA" w:rsidRPr="0035110B" w:rsidRDefault="00B475DA">
      <w:pPr>
        <w:rPr>
          <w:lang w:val="de-DE"/>
        </w:rPr>
      </w:pPr>
    </w:p>
    <w:p w:rsidR="00B475DA" w:rsidRPr="0035110B" w:rsidRDefault="00B475DA">
      <w:pPr>
        <w:rPr>
          <w:lang w:val="de-DE"/>
        </w:rPr>
      </w:pPr>
    </w:p>
    <w:p w:rsidR="007C1B26" w:rsidRPr="0035110B" w:rsidRDefault="007C1B26">
      <w:pPr>
        <w:rPr>
          <w:lang w:val="de-DE"/>
        </w:rPr>
      </w:pPr>
    </w:p>
    <w:sectPr w:rsidR="007C1B26" w:rsidRPr="0035110B"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01A"/>
    <w:rsid w:val="000867C8"/>
    <w:rsid w:val="00112A1A"/>
    <w:rsid w:val="001231ED"/>
    <w:rsid w:val="0035110B"/>
    <w:rsid w:val="00395CDE"/>
    <w:rsid w:val="003C006C"/>
    <w:rsid w:val="0054501A"/>
    <w:rsid w:val="0055526E"/>
    <w:rsid w:val="00635244"/>
    <w:rsid w:val="006B4EDB"/>
    <w:rsid w:val="006E0AF6"/>
    <w:rsid w:val="007C1B26"/>
    <w:rsid w:val="00B475DA"/>
    <w:rsid w:val="00C144FA"/>
    <w:rsid w:val="00CC78E3"/>
    <w:rsid w:val="00F55B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58EE2E2C-73FD-AA4B-9BAC-601726BFC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2</Pages>
  <Words>814</Words>
  <Characters>4642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5</cp:revision>
  <dcterms:created xsi:type="dcterms:W3CDTF">2019-06-24T12:31:00Z</dcterms:created>
  <dcterms:modified xsi:type="dcterms:W3CDTF">2019-06-24T16:11:00Z</dcterms:modified>
</cp:coreProperties>
</file>