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41F3" w:rsidRPr="00E3306C" w:rsidRDefault="00E3306C">
      <w:pPr>
        <w:rPr>
          <w:b/>
          <w:lang w:val="de-DE"/>
        </w:rPr>
      </w:pPr>
      <w:r w:rsidRPr="00E3306C">
        <w:rPr>
          <w:b/>
          <w:lang w:val="de-DE"/>
        </w:rPr>
        <w:t xml:space="preserve">Etienne </w:t>
      </w:r>
      <w:proofErr w:type="spellStart"/>
      <w:r w:rsidRPr="00E3306C">
        <w:rPr>
          <w:b/>
          <w:lang w:val="de-DE"/>
        </w:rPr>
        <w:t>Gilson</w:t>
      </w:r>
      <w:proofErr w:type="spellEnd"/>
      <w:r w:rsidRPr="00E3306C">
        <w:rPr>
          <w:b/>
          <w:lang w:val="de-DE"/>
        </w:rPr>
        <w:t>: Der Geist der mittelalterlichen Philosophie. Wien: Herder, 1950.</w:t>
      </w:r>
    </w:p>
    <w:p w:rsidR="00E3306C" w:rsidRDefault="00E3306C">
      <w:pPr>
        <w:rPr>
          <w:lang w:val="de-DE"/>
        </w:rPr>
      </w:pPr>
    </w:p>
    <w:p w:rsidR="00E3306C" w:rsidRDefault="00E3306C">
      <w:pPr>
        <w:rPr>
          <w:lang w:val="de-DE"/>
        </w:rPr>
      </w:pPr>
      <w:r>
        <w:rPr>
          <w:lang w:val="de-DE"/>
        </w:rPr>
        <w:t xml:space="preserve">11. Kapitel: Selbsterkenntnis oder: christlicher </w:t>
      </w:r>
      <w:proofErr w:type="spellStart"/>
      <w:r>
        <w:rPr>
          <w:lang w:val="de-DE"/>
        </w:rPr>
        <w:t>Sokratismus</w:t>
      </w:r>
      <w:proofErr w:type="spellEnd"/>
      <w:r>
        <w:rPr>
          <w:lang w:val="de-DE"/>
        </w:rPr>
        <w:t>, 235-256.</w:t>
      </w:r>
    </w:p>
    <w:p w:rsidR="00E3306C" w:rsidRDefault="00E3306C">
      <w:pPr>
        <w:rPr>
          <w:lang w:val="de-DE"/>
        </w:rPr>
      </w:pPr>
    </w:p>
    <w:p w:rsidR="00E3306C" w:rsidRDefault="00271242">
      <w:pPr>
        <w:rPr>
          <w:lang w:val="de-DE"/>
        </w:rPr>
      </w:pPr>
      <w:r>
        <w:rPr>
          <w:lang w:val="de-DE"/>
        </w:rPr>
        <w:t xml:space="preserve">„Sokrates verstand die Weisung als Programm und Methode und hielt darum seine Schüler an, zu dem Zwecke nach Selbsterkenntnis zu trachten, </w:t>
      </w:r>
      <w:proofErr w:type="spellStart"/>
      <w:r>
        <w:rPr>
          <w:lang w:val="de-DE"/>
        </w:rPr>
        <w:t>daß</w:t>
      </w:r>
      <w:proofErr w:type="spellEnd"/>
      <w:r>
        <w:rPr>
          <w:lang w:val="de-DE"/>
        </w:rPr>
        <w:t xml:space="preserve"> sie sich bessern könnten.“ (237)</w:t>
      </w:r>
    </w:p>
    <w:p w:rsidR="00271242" w:rsidRDefault="00271242">
      <w:pPr>
        <w:rPr>
          <w:lang w:val="de-DE"/>
        </w:rPr>
      </w:pPr>
      <w:r>
        <w:rPr>
          <w:lang w:val="de-DE"/>
        </w:rPr>
        <w:t xml:space="preserve">„Besser gesagt, unter dem Bilde Gottes in uns sind nicht nur und nicht einmal hauptsächlich jene Gegebenheiten verstanden, durch die der Mensch Gott tatsächlich ähnlich ist, sondern ist das </w:t>
      </w:r>
      <w:proofErr w:type="spellStart"/>
      <w:r w:rsidRPr="00817507">
        <w:rPr>
          <w:i/>
          <w:lang w:val="de-DE"/>
        </w:rPr>
        <w:t>Bewußtsein</w:t>
      </w:r>
      <w:proofErr w:type="spellEnd"/>
      <w:r>
        <w:rPr>
          <w:lang w:val="de-DE"/>
        </w:rPr>
        <w:t xml:space="preserve"> gemeint, das der Mensch von seiner Gottebenbildlichkeit hat, und ist die </w:t>
      </w:r>
      <w:r w:rsidRPr="00817507">
        <w:rPr>
          <w:i/>
          <w:lang w:val="de-DE"/>
        </w:rPr>
        <w:t>Bewegung</w:t>
      </w:r>
      <w:r>
        <w:rPr>
          <w:lang w:val="de-DE"/>
        </w:rPr>
        <w:t xml:space="preserve"> gemeint, in der die Seele, auf Grund dieser faktischen Gottähnlichkeit sich selbst gewissermaßen erkennend und durchdringend, sich zu Gott aufschwingt.“ (241)</w:t>
      </w:r>
    </w:p>
    <w:p w:rsidR="00271242" w:rsidRDefault="00271242">
      <w:pPr>
        <w:rPr>
          <w:lang w:val="de-DE"/>
        </w:rPr>
      </w:pPr>
      <w:r>
        <w:rPr>
          <w:lang w:val="de-DE"/>
        </w:rPr>
        <w:t xml:space="preserve">„Es ist nämlich ein gemeinsames Element im </w:t>
      </w:r>
      <w:proofErr w:type="spellStart"/>
      <w:r>
        <w:rPr>
          <w:lang w:val="de-DE"/>
        </w:rPr>
        <w:t>Sokratismus</w:t>
      </w:r>
      <w:proofErr w:type="spellEnd"/>
      <w:r>
        <w:rPr>
          <w:lang w:val="de-DE"/>
        </w:rPr>
        <w:t xml:space="preserve"> des Sokrates und dem </w:t>
      </w:r>
      <w:proofErr w:type="spellStart"/>
      <w:r>
        <w:rPr>
          <w:lang w:val="de-DE"/>
        </w:rPr>
        <w:t>Sokratismus</w:t>
      </w:r>
      <w:proofErr w:type="spellEnd"/>
      <w:r>
        <w:rPr>
          <w:lang w:val="de-DE"/>
        </w:rPr>
        <w:t xml:space="preserve">, den die Kirchenväter und mittelalterlichen Philosophen aus jenem entwickelt haben: der </w:t>
      </w:r>
      <w:proofErr w:type="spellStart"/>
      <w:r>
        <w:rPr>
          <w:lang w:val="de-DE"/>
        </w:rPr>
        <w:t>Antiphysizismus</w:t>
      </w:r>
      <w:proofErr w:type="spellEnd"/>
      <w:r>
        <w:rPr>
          <w:lang w:val="de-DE"/>
        </w:rPr>
        <w:t>.“ (241)</w:t>
      </w:r>
    </w:p>
    <w:p w:rsidR="00271242" w:rsidRDefault="00DD74BE">
      <w:pPr>
        <w:rPr>
          <w:lang w:val="de-DE"/>
        </w:rPr>
      </w:pPr>
      <w:r>
        <w:rPr>
          <w:lang w:val="de-DE"/>
        </w:rPr>
        <w:t xml:space="preserve">„Und zweitens, das Wissen um den Menschen erscheint </w:t>
      </w:r>
      <w:r w:rsidR="00817507">
        <w:rPr>
          <w:lang w:val="de-DE"/>
        </w:rPr>
        <w:t xml:space="preserve">ihnen allen deshalb als das wichtigste, weil die Normen für unsere Lebensführung einzig in </w:t>
      </w:r>
      <w:r w:rsidR="00817507" w:rsidRPr="00817507">
        <w:rPr>
          <w:i/>
          <w:lang w:val="de-DE"/>
        </w:rPr>
        <w:t>diesem</w:t>
      </w:r>
      <w:r w:rsidR="00817507">
        <w:rPr>
          <w:lang w:val="de-DE"/>
        </w:rPr>
        <w:t xml:space="preserve"> Wissen ein zuverlässiges Fundament haben. Ihr </w:t>
      </w:r>
      <w:proofErr w:type="spellStart"/>
      <w:r w:rsidR="00817507">
        <w:rPr>
          <w:lang w:val="de-DE"/>
        </w:rPr>
        <w:t>Antiphysizismus</w:t>
      </w:r>
      <w:proofErr w:type="spellEnd"/>
      <w:r w:rsidR="00817507">
        <w:rPr>
          <w:lang w:val="de-DE"/>
        </w:rPr>
        <w:t xml:space="preserve"> verführt sie also nicht zum Psychologismus, er ist vielmehr der Untergrund einer betont ethischen Haltung. Dieser doppelte Aspekt aber hatte für die Christen etwas Verführerisches an sich, denn was hilft es dem Menschen, wenn er die ganze Welt gewinnt, aber dabei seine Seele verliert? […] Denn wenn Sokrates ihnen rät, nach Selbsterkenntnis zu trachten, dann bedeutet dieser Aufruf in christlichem Sinne, man solle versuchen, das von Gott dem Menschen geschenkte Wesen zu ergründen und den von Gott ihm in der allgemeinen Weltordnung gewiesenen Platz zu bestimmen, damit der Mensch sich dann seinerseits auf Gott ausrichten könne. […] Wie nicht anders zu erwarten, haben sich nicht so sehr die Metaphysiker als vielmehr die Aszeten dieses Problems angenommen. […] Er könnte also sein Interesse aufgehen lassen in der Förderung der verschiedensten Wissenschaften, aber das einzige Wissen, das ihm unmittelbar </w:t>
      </w:r>
      <w:proofErr w:type="gramStart"/>
      <w:r w:rsidR="00817507">
        <w:rPr>
          <w:lang w:val="de-DE"/>
        </w:rPr>
        <w:t>not tut</w:t>
      </w:r>
      <w:proofErr w:type="gramEnd"/>
      <w:r w:rsidR="00817507">
        <w:rPr>
          <w:lang w:val="de-DE"/>
        </w:rPr>
        <w:t xml:space="preserve">, ist das um sein eigenes Ich. Sobald sich die Selbsterkenntnis in den Dienst der christlichen Heilslehre stellt, wird sie zu einer absoluten Notwendigkeit; sie ist sogar der Anfang jeglichen Erkennens und zugleich einziger und höchster Gegenstand der Erkenntnis.“ (242) </w:t>
      </w:r>
    </w:p>
    <w:p w:rsidR="00817507" w:rsidRDefault="00817507">
      <w:pPr>
        <w:rPr>
          <w:lang w:val="de-DE"/>
        </w:rPr>
      </w:pPr>
      <w:r>
        <w:rPr>
          <w:lang w:val="de-DE"/>
        </w:rPr>
        <w:t xml:space="preserve">„Das </w:t>
      </w:r>
      <w:proofErr w:type="spellStart"/>
      <w:r>
        <w:rPr>
          <w:lang w:val="de-DE"/>
        </w:rPr>
        <w:t>Nosce</w:t>
      </w:r>
      <w:proofErr w:type="spellEnd"/>
      <w:r>
        <w:rPr>
          <w:lang w:val="de-DE"/>
        </w:rPr>
        <w:t xml:space="preserve"> </w:t>
      </w:r>
      <w:proofErr w:type="spellStart"/>
      <w:r>
        <w:rPr>
          <w:lang w:val="de-DE"/>
        </w:rPr>
        <w:t>teipsum</w:t>
      </w:r>
      <w:proofErr w:type="spellEnd"/>
      <w:r>
        <w:rPr>
          <w:lang w:val="de-DE"/>
        </w:rPr>
        <w:t xml:space="preserve"> wird hier also zu einem lebenswichtigen Imperativ mit tragischer Sanktion“ (243)</w:t>
      </w:r>
    </w:p>
    <w:p w:rsidR="00817507" w:rsidRDefault="00A71E73">
      <w:pPr>
        <w:rPr>
          <w:lang w:val="de-DE"/>
        </w:rPr>
      </w:pPr>
      <w:r>
        <w:rPr>
          <w:lang w:val="de-DE"/>
        </w:rPr>
        <w:t>„Verkennt er seine Würde</w:t>
      </w:r>
      <w:r w:rsidR="00753164">
        <w:rPr>
          <w:lang w:val="de-DE"/>
        </w:rPr>
        <w:t xml:space="preserve">, so verkennt er sich selbst; wird er ihrer inne und </w:t>
      </w:r>
      <w:proofErr w:type="spellStart"/>
      <w:r w:rsidR="00753164">
        <w:rPr>
          <w:lang w:val="de-DE"/>
        </w:rPr>
        <w:t>vergißt</w:t>
      </w:r>
      <w:proofErr w:type="spellEnd"/>
      <w:r w:rsidR="00753164">
        <w:rPr>
          <w:lang w:val="de-DE"/>
        </w:rPr>
        <w:t xml:space="preserve"> darüber, </w:t>
      </w:r>
      <w:proofErr w:type="spellStart"/>
      <w:r w:rsidR="00753164">
        <w:rPr>
          <w:lang w:val="de-DE"/>
        </w:rPr>
        <w:t>daß</w:t>
      </w:r>
      <w:proofErr w:type="spellEnd"/>
      <w:r w:rsidR="00753164">
        <w:rPr>
          <w:lang w:val="de-DE"/>
        </w:rPr>
        <w:t xml:space="preserve"> er sie von einem Größeren hat, so sinkt er in eitle Ruhmsucht“ (244)</w:t>
      </w:r>
    </w:p>
    <w:p w:rsidR="00753164" w:rsidRDefault="00753164">
      <w:pPr>
        <w:rPr>
          <w:lang w:val="de-DE"/>
        </w:rPr>
      </w:pPr>
      <w:r>
        <w:rPr>
          <w:lang w:val="de-DE"/>
        </w:rPr>
        <w:t xml:space="preserve">„Die Gewissensforschung will nichts anderes, als </w:t>
      </w:r>
      <w:proofErr w:type="spellStart"/>
      <w:r>
        <w:rPr>
          <w:lang w:val="de-DE"/>
        </w:rPr>
        <w:t>daß</w:t>
      </w:r>
      <w:proofErr w:type="spellEnd"/>
      <w:r>
        <w:rPr>
          <w:lang w:val="de-DE"/>
        </w:rPr>
        <w:t xml:space="preserve"> der Mensch sich darüber klar werde, wie weit er ist auf dem Wege zurück zu seinem wahren Wesen, </w:t>
      </w:r>
      <w:proofErr w:type="spellStart"/>
      <w:r>
        <w:rPr>
          <w:lang w:val="de-DE"/>
        </w:rPr>
        <w:t>daß</w:t>
      </w:r>
      <w:proofErr w:type="spellEnd"/>
      <w:r>
        <w:rPr>
          <w:lang w:val="de-DE"/>
        </w:rPr>
        <w:t xml:space="preserve"> er sich Rechenschaft gebe über Erfolg und </w:t>
      </w:r>
      <w:proofErr w:type="spellStart"/>
      <w:r>
        <w:rPr>
          <w:lang w:val="de-DE"/>
        </w:rPr>
        <w:t>Mißerfolg</w:t>
      </w:r>
      <w:proofErr w:type="spellEnd"/>
      <w:r>
        <w:rPr>
          <w:lang w:val="de-DE"/>
        </w:rPr>
        <w:t xml:space="preserve"> bei der Wiederherstellung des Bildes Gottes in sich.“ (245)</w:t>
      </w:r>
    </w:p>
    <w:p w:rsidR="00753164" w:rsidRDefault="00753164">
      <w:pPr>
        <w:rPr>
          <w:lang w:val="de-DE"/>
        </w:rPr>
      </w:pPr>
      <w:r>
        <w:rPr>
          <w:lang w:val="de-DE"/>
        </w:rPr>
        <w:t xml:space="preserve">„‘Gib dir also Rechenschaft über dich selbst, wenn nicht ständig, so doch des </w:t>
      </w:r>
      <w:proofErr w:type="spellStart"/>
      <w:proofErr w:type="gramStart"/>
      <w:r>
        <w:rPr>
          <w:lang w:val="de-DE"/>
        </w:rPr>
        <w:t>öfteren</w:t>
      </w:r>
      <w:proofErr w:type="spellEnd"/>
      <w:proofErr w:type="gramEnd"/>
      <w:r>
        <w:rPr>
          <w:lang w:val="de-DE"/>
        </w:rPr>
        <w:t xml:space="preserve">, wenigstens von Zeit zu Zeit … Tritt vor dich hin, gleichwie vor einen anderen, und führe Klage über dich. Beweine deine Schulden und Sünden, durch die du Gott beleidigtest. Decke vor ihm auf deine Armseligkeiten, tu ihm kund die Bosheit deiner Widersacher.‘“ [Pseudo-Bernardus: </w:t>
      </w:r>
      <w:proofErr w:type="spellStart"/>
      <w:r w:rsidRPr="00753164">
        <w:rPr>
          <w:i/>
          <w:lang w:val="de-DE"/>
        </w:rPr>
        <w:t>Meditationes</w:t>
      </w:r>
      <w:proofErr w:type="spellEnd"/>
      <w:r w:rsidRPr="00753164">
        <w:rPr>
          <w:i/>
          <w:lang w:val="de-DE"/>
        </w:rPr>
        <w:t xml:space="preserve"> </w:t>
      </w:r>
      <w:proofErr w:type="spellStart"/>
      <w:r w:rsidRPr="00753164">
        <w:rPr>
          <w:i/>
          <w:lang w:val="de-DE"/>
        </w:rPr>
        <w:t>devotissimae</w:t>
      </w:r>
      <w:proofErr w:type="spellEnd"/>
      <w:r w:rsidRPr="00753164">
        <w:rPr>
          <w:i/>
          <w:lang w:val="de-DE"/>
        </w:rPr>
        <w:t xml:space="preserve"> de </w:t>
      </w:r>
      <w:proofErr w:type="spellStart"/>
      <w:r w:rsidRPr="00753164">
        <w:rPr>
          <w:i/>
          <w:lang w:val="de-DE"/>
        </w:rPr>
        <w:t>cognitione</w:t>
      </w:r>
      <w:proofErr w:type="spellEnd"/>
      <w:r w:rsidRPr="00753164">
        <w:rPr>
          <w:i/>
          <w:lang w:val="de-DE"/>
        </w:rPr>
        <w:t xml:space="preserve"> </w:t>
      </w:r>
      <w:proofErr w:type="spellStart"/>
      <w:r w:rsidRPr="00753164">
        <w:rPr>
          <w:i/>
          <w:lang w:val="de-DE"/>
        </w:rPr>
        <w:t>humana</w:t>
      </w:r>
      <w:proofErr w:type="spellEnd"/>
      <w:r w:rsidRPr="00753164">
        <w:rPr>
          <w:i/>
          <w:lang w:val="de-DE"/>
        </w:rPr>
        <w:t xml:space="preserve">e </w:t>
      </w:r>
      <w:proofErr w:type="spellStart"/>
      <w:r w:rsidRPr="00753164">
        <w:rPr>
          <w:i/>
          <w:lang w:val="de-DE"/>
        </w:rPr>
        <w:t>conditionis</w:t>
      </w:r>
      <w:proofErr w:type="spellEnd"/>
      <w:r>
        <w:rPr>
          <w:lang w:val="de-DE"/>
        </w:rPr>
        <w:t>] (245)</w:t>
      </w:r>
    </w:p>
    <w:p w:rsidR="00753164" w:rsidRDefault="00753164">
      <w:pPr>
        <w:rPr>
          <w:lang w:val="de-DE"/>
        </w:rPr>
      </w:pPr>
      <w:r>
        <w:rPr>
          <w:lang w:val="de-DE"/>
        </w:rPr>
        <w:t xml:space="preserve">„So zwang die christliche Philosophie den Menschen, das Forschungsgebiet seiner Selbsterkenntnis nach zwei Seiten hin zu erweitern: die christlichen Aszeten und Ethiker hielten </w:t>
      </w:r>
      <w:r>
        <w:rPr>
          <w:lang w:val="de-DE"/>
        </w:rPr>
        <w:lastRenderedPageBreak/>
        <w:t xml:space="preserve">ihn an zur Gewissensforschung, wenn er im inneren Leben Fortschritte machen wollte, die christlichen Philosophen griffen nach und nach wieder etwas von jenem </w:t>
      </w:r>
      <w:proofErr w:type="spellStart"/>
      <w:r>
        <w:rPr>
          <w:lang w:val="de-DE"/>
        </w:rPr>
        <w:t>Physizismus</w:t>
      </w:r>
      <w:proofErr w:type="spellEnd"/>
      <w:r>
        <w:rPr>
          <w:lang w:val="de-DE"/>
        </w:rPr>
        <w:t xml:space="preserve"> auf, den die Aszeten als unwichtig abzutun geneigt waren. Denn Kenntnis des Mikrokosmos Mensch ist unmöglich ohne einige </w:t>
      </w:r>
      <w:proofErr w:type="spellStart"/>
      <w:r>
        <w:rPr>
          <w:lang w:val="de-DE"/>
        </w:rPr>
        <w:t xml:space="preserve">Kenntnis </w:t>
      </w:r>
      <w:proofErr w:type="spellEnd"/>
      <w:r>
        <w:rPr>
          <w:lang w:val="de-DE"/>
        </w:rPr>
        <w:t xml:space="preserve">des Makrokosmos.“ (247) </w:t>
      </w:r>
    </w:p>
    <w:p w:rsidR="00753164" w:rsidRDefault="00753164">
      <w:pPr>
        <w:rPr>
          <w:lang w:val="de-DE"/>
        </w:rPr>
      </w:pPr>
      <w:r>
        <w:rPr>
          <w:lang w:val="de-DE"/>
        </w:rPr>
        <w:t xml:space="preserve">„Wenn der Mensch wirklich Gottes </w:t>
      </w:r>
      <w:r w:rsidRPr="00753164">
        <w:rPr>
          <w:i/>
          <w:lang w:val="de-DE"/>
        </w:rPr>
        <w:t>Bild</w:t>
      </w:r>
      <w:r>
        <w:rPr>
          <w:lang w:val="de-DE"/>
        </w:rPr>
        <w:t xml:space="preserve"> ist, wie soll er sich dann erkennen, ohne Gott zu kennen? Wenn er aber wirklich Bild </w:t>
      </w:r>
      <w:r w:rsidRPr="00753164">
        <w:rPr>
          <w:i/>
          <w:lang w:val="de-DE"/>
        </w:rPr>
        <w:t>Gottes</w:t>
      </w:r>
      <w:r>
        <w:rPr>
          <w:lang w:val="de-DE"/>
        </w:rPr>
        <w:t xml:space="preserve"> ist, wie soll er dann </w:t>
      </w:r>
      <w:r w:rsidRPr="00753164">
        <w:rPr>
          <w:i/>
          <w:lang w:val="de-DE"/>
        </w:rPr>
        <w:t>überhaupt</w:t>
      </w:r>
      <w:r>
        <w:rPr>
          <w:lang w:val="de-DE"/>
        </w:rPr>
        <w:t xml:space="preserve"> sich selbst erkennen können?“ (247)</w:t>
      </w:r>
    </w:p>
    <w:p w:rsidR="00791787" w:rsidRDefault="00791787">
      <w:pPr>
        <w:rPr>
          <w:lang w:val="de-DE"/>
        </w:rPr>
      </w:pPr>
      <w:r>
        <w:rPr>
          <w:lang w:val="de-DE"/>
        </w:rPr>
        <w:t xml:space="preserve">„Wenn er sich, weil Bild Gottes, selbst nicht verstehen kann, dann ist das letzte Wort der Selbsterkenntnis schon das erste der Gotteserkenntnis.“ (249) </w:t>
      </w:r>
    </w:p>
    <w:p w:rsidR="00791787" w:rsidRPr="00E3306C" w:rsidRDefault="00791787">
      <w:pPr>
        <w:rPr>
          <w:lang w:val="de-DE"/>
        </w:rPr>
      </w:pPr>
      <w:r>
        <w:rPr>
          <w:lang w:val="de-DE"/>
        </w:rPr>
        <w:t xml:space="preserve">„‘Das Wissen von Gott ohne Kenntnis unseres Elends zeugt den Dünkel. Das Wissen unseres Elends ohne Kenntnis von Gott zeugt die Verzweiflung. Das Wissen von Jesus Christus schafft die Mitte, weil wir in ihm sowohl Gott als unser Elend finden.‘ [Pascal, </w:t>
      </w:r>
      <w:proofErr w:type="spellStart"/>
      <w:r>
        <w:rPr>
          <w:lang w:val="de-DE"/>
        </w:rPr>
        <w:t>Pens</w:t>
      </w:r>
      <w:r>
        <w:rPr>
          <w:rFonts w:ascii="Calibri" w:hAnsi="Calibri" w:cs="Calibri"/>
          <w:lang w:val="de-DE"/>
        </w:rPr>
        <w:t>é</w:t>
      </w:r>
      <w:r>
        <w:rPr>
          <w:lang w:val="de-DE"/>
        </w:rPr>
        <w:t>es</w:t>
      </w:r>
      <w:proofErr w:type="spellEnd"/>
      <w:r>
        <w:rPr>
          <w:lang w:val="de-DE"/>
        </w:rPr>
        <w:t xml:space="preserve">. </w:t>
      </w:r>
      <w:proofErr w:type="spellStart"/>
      <w:r>
        <w:rPr>
          <w:lang w:val="de-DE"/>
        </w:rPr>
        <w:t>Brunschvicg</w:t>
      </w:r>
      <w:proofErr w:type="spellEnd"/>
      <w:r>
        <w:rPr>
          <w:lang w:val="de-DE"/>
        </w:rPr>
        <w:t xml:space="preserve">, S. 567] In diesen wenigen Zeilen ist unser Problem, christlich formuliert, mitsamt seiner Antwort zusammengedrängt.“ (255) </w:t>
      </w:r>
      <w:bookmarkStart w:id="0" w:name="_GoBack"/>
      <w:bookmarkEnd w:id="0"/>
    </w:p>
    <w:sectPr w:rsidR="00791787" w:rsidRPr="00E3306C" w:rsidSect="00395CD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306C"/>
    <w:rsid w:val="001231ED"/>
    <w:rsid w:val="00271242"/>
    <w:rsid w:val="00395CDE"/>
    <w:rsid w:val="0055526E"/>
    <w:rsid w:val="00635244"/>
    <w:rsid w:val="006E0AF6"/>
    <w:rsid w:val="00753164"/>
    <w:rsid w:val="00791787"/>
    <w:rsid w:val="00817507"/>
    <w:rsid w:val="00A71E73"/>
    <w:rsid w:val="00DD74BE"/>
    <w:rsid w:val="00E330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B27B2E0"/>
  <w14:defaultImageDpi w14:val="32767"/>
  <w15:chartTrackingRefBased/>
  <w15:docId w15:val="{F722DE12-B1E4-6D4F-92B1-A5E972603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TotalTime>
  <Pages>2</Pages>
  <Words>684</Words>
  <Characters>3905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4</cp:revision>
  <dcterms:created xsi:type="dcterms:W3CDTF">2019-06-06T07:45:00Z</dcterms:created>
  <dcterms:modified xsi:type="dcterms:W3CDTF">2019-06-06T08:27:00Z</dcterms:modified>
</cp:coreProperties>
</file>