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B00C41" w:rsidRDefault="005E3B8D">
      <w:pPr>
        <w:rPr>
          <w:b/>
          <w:lang w:val="de-DE"/>
        </w:rPr>
      </w:pPr>
      <w:r w:rsidRPr="00B00C41">
        <w:rPr>
          <w:b/>
          <w:lang w:val="de-DE"/>
        </w:rPr>
        <w:t xml:space="preserve">Robert Friedmann: „Was sollen wir tun? Eine Betrachtung im Sinne Leo Tolstois. Zum Gedächtnis seines hundertsten Geburtstages, 9. Sept. 1928.“ In: Neue Wege. Beiträge zu Religion und Sozialismus. Bd. 22, Heft 9, 1928, </w:t>
      </w:r>
      <w:r w:rsidR="00B00C41" w:rsidRPr="00B00C41">
        <w:rPr>
          <w:b/>
          <w:lang w:val="de-DE"/>
        </w:rPr>
        <w:t>404-</w:t>
      </w:r>
    </w:p>
    <w:p w:rsidR="00B00C41" w:rsidRDefault="00B00C41">
      <w:pPr>
        <w:rPr>
          <w:lang w:val="de-DE"/>
        </w:rPr>
      </w:pPr>
    </w:p>
    <w:p w:rsidR="00B00C41" w:rsidRDefault="00B00C41">
      <w:pPr>
        <w:rPr>
          <w:lang w:val="de-DE"/>
        </w:rPr>
      </w:pPr>
      <w:r>
        <w:rPr>
          <w:lang w:val="de-DE"/>
        </w:rPr>
        <w:t>„Das kommunistische Experiment ging vorüber, bleibend aber wurde die hauptsächlich zeremoniöse Antwort Petri, dass die Taufe das ‚rechte‘ Tun für das Reich Gottes sei.“ (406)</w:t>
      </w:r>
    </w:p>
    <w:p w:rsidR="00B00C41" w:rsidRDefault="00DD4CA3">
      <w:pPr>
        <w:rPr>
          <w:lang w:val="de-DE"/>
        </w:rPr>
      </w:pPr>
      <w:r>
        <w:rPr>
          <w:lang w:val="de-DE"/>
        </w:rPr>
        <w:t xml:space="preserve">„Es ist klar, dass diese Lehren uns bei unserem nie verstummenden und oft so leidvollen Fragen zunächst nicht befriedigen können. Dazu sind sie bei aller Wahrheit zu eng, zu </w:t>
      </w:r>
      <w:proofErr w:type="spellStart"/>
      <w:r>
        <w:rPr>
          <w:lang w:val="de-DE"/>
        </w:rPr>
        <w:t>äusserlich</w:t>
      </w:r>
      <w:proofErr w:type="spellEnd"/>
      <w:r>
        <w:rPr>
          <w:lang w:val="de-DE"/>
        </w:rPr>
        <w:t>. Denn das Tun als solches kann doch nicht schon der ‚Sinn‘ sein, den wir dabei eigentlich suchen</w:t>
      </w:r>
      <w:r w:rsidR="004C6C52">
        <w:rPr>
          <w:lang w:val="de-DE"/>
        </w:rPr>
        <w:t>, ganz abgesehen davon, dass es nicht jedermanns Sache sein kann, den Boden zu bestellen, und dass eine solche Arbeit auch letztlich keine absolute Rechtfertigung des Lebens ist, so wenig man auch über diese Forderung geringschätzig die Achsel zucken sollte.“ (407)</w:t>
      </w:r>
    </w:p>
    <w:p w:rsidR="004C6C52" w:rsidRDefault="00833FAF">
      <w:pPr>
        <w:rPr>
          <w:lang w:val="de-DE"/>
        </w:rPr>
      </w:pPr>
      <w:r>
        <w:rPr>
          <w:lang w:val="de-DE"/>
        </w:rPr>
        <w:t xml:space="preserve">„Das ist nun die eigenartige Paradoxie unseres Problems: dass zwar das Tun wesentlich ist, dass es aber dennoch gar nicht so sehr auf das Tun ankommt, da ja das Tiefste und Letzte, das wir erreichen, unausgesprochen und ungetan bleiben muss. Dass also, von innen betrachtet, die Haltung wesentlicher ist als die Handlung.“ (408) </w:t>
      </w:r>
    </w:p>
    <w:p w:rsidR="002B051A" w:rsidRDefault="002B051A">
      <w:pPr>
        <w:rPr>
          <w:lang w:val="de-DE"/>
        </w:rPr>
      </w:pPr>
      <w:r>
        <w:rPr>
          <w:lang w:val="de-DE"/>
        </w:rPr>
        <w:t xml:space="preserve">„Wer den rechten Geist in seinem Leben hat, der fragt ja gar nicht mehr, denn er findet seinen Weg wie selbstverständlich.“ (409) </w:t>
      </w:r>
    </w:p>
    <w:p w:rsidR="002B051A" w:rsidRDefault="002B051A">
      <w:pPr>
        <w:rPr>
          <w:lang w:val="de-DE"/>
        </w:rPr>
      </w:pPr>
      <w:r>
        <w:rPr>
          <w:lang w:val="de-DE"/>
        </w:rPr>
        <w:t>„Gegen diese Art von Vielgeschäftigkeit – die ja gerade dem Europäer so nahe liegt – ist nun Tolstoi mit Recht sehr heftig aufgetreten (besonders gegen Zola). Es sei immer noch besser, gar nichts zu tun als zu viel zu tun.“ (411)</w:t>
      </w:r>
    </w:p>
    <w:p w:rsidR="00A83784" w:rsidRDefault="00A83784">
      <w:pPr>
        <w:rPr>
          <w:lang w:val="de-DE"/>
        </w:rPr>
      </w:pPr>
      <w:r>
        <w:rPr>
          <w:lang w:val="de-DE"/>
        </w:rPr>
        <w:t xml:space="preserve">„Dieses Ethische erhält seinen letzten Wert ja erst dann, wenn es nicht aus Gehorsam, sondern aus innerer Freiheit </w:t>
      </w:r>
      <w:proofErr w:type="spellStart"/>
      <w:r>
        <w:rPr>
          <w:lang w:val="de-DE"/>
        </w:rPr>
        <w:t>erfliesst</w:t>
      </w:r>
      <w:proofErr w:type="spellEnd"/>
      <w:r>
        <w:rPr>
          <w:lang w:val="de-DE"/>
        </w:rPr>
        <w:t xml:space="preserve">, als der stärkste Ausdruck einer dem absoluten </w:t>
      </w:r>
      <w:proofErr w:type="gramStart"/>
      <w:r>
        <w:rPr>
          <w:lang w:val="de-DE"/>
        </w:rPr>
        <w:t xml:space="preserve">Sein zugewandten </w:t>
      </w:r>
      <w:r w:rsidRPr="00A83784">
        <w:rPr>
          <w:i/>
          <w:lang w:val="de-DE"/>
        </w:rPr>
        <w:t>Gesinnung</w:t>
      </w:r>
      <w:proofErr w:type="gramEnd"/>
      <w:r>
        <w:rPr>
          <w:lang w:val="de-DE"/>
        </w:rPr>
        <w:t xml:space="preserve">.“ (414) </w:t>
      </w:r>
    </w:p>
    <w:p w:rsidR="00A83784" w:rsidRDefault="00A83784">
      <w:pPr>
        <w:rPr>
          <w:lang w:val="de-DE"/>
        </w:rPr>
      </w:pPr>
      <w:r>
        <w:rPr>
          <w:lang w:val="de-DE"/>
        </w:rPr>
        <w:t xml:space="preserve">„‘Der Wille Gottes besteht nicht darin, was man tun soll (denn, was man tun soll, zeigt das Leben), sondern wie man es tun soll. Das </w:t>
      </w:r>
      <w:r w:rsidRPr="00A83784">
        <w:rPr>
          <w:i/>
          <w:lang w:val="de-DE"/>
        </w:rPr>
        <w:t>wie</w:t>
      </w:r>
      <w:r>
        <w:rPr>
          <w:lang w:val="de-DE"/>
        </w:rPr>
        <w:t xml:space="preserve"> ist das, was das wahre geistige Leben schafft.‘ (Sinn des Lebens, S. 27)“ (415) </w:t>
      </w:r>
    </w:p>
    <w:p w:rsidR="00E3780D" w:rsidRDefault="00E3780D">
      <w:pPr>
        <w:rPr>
          <w:lang w:val="de-DE"/>
        </w:rPr>
      </w:pPr>
      <w:r>
        <w:rPr>
          <w:lang w:val="de-DE"/>
        </w:rPr>
        <w:t xml:space="preserve">„Nicht das also ist die Frage: Was soll ich </w:t>
      </w:r>
      <w:proofErr w:type="gramStart"/>
      <w:r>
        <w:rPr>
          <w:lang w:val="de-DE"/>
        </w:rPr>
        <w:t>tun?,</w:t>
      </w:r>
      <w:proofErr w:type="gramEnd"/>
      <w:r>
        <w:rPr>
          <w:lang w:val="de-DE"/>
        </w:rPr>
        <w:t xml:space="preserve"> sondern das: Wie soll ich leben? oder noch besser: Wie soll ich sein?“ (415) </w:t>
      </w:r>
    </w:p>
    <w:p w:rsidR="00E3780D" w:rsidRDefault="00E3780D">
      <w:pPr>
        <w:rPr>
          <w:lang w:val="de-DE"/>
        </w:rPr>
      </w:pPr>
      <w:r>
        <w:rPr>
          <w:lang w:val="de-DE"/>
        </w:rPr>
        <w:t xml:space="preserve">„Die Liebe </w:t>
      </w:r>
      <w:proofErr w:type="gramStart"/>
      <w:r>
        <w:rPr>
          <w:lang w:val="de-DE"/>
        </w:rPr>
        <w:t>ist</w:t>
      </w:r>
      <w:proofErr w:type="gramEnd"/>
      <w:r>
        <w:rPr>
          <w:lang w:val="de-DE"/>
        </w:rPr>
        <w:t xml:space="preserve"> im Grunde kein Tun und kein Machen, sondern ein Haben und Sein. […] Und dann vor allem ist die Liebe eine Kraft, die man immer wirken lassen kann, unabhängig </w:t>
      </w:r>
      <w:proofErr w:type="gramStart"/>
      <w:r>
        <w:rPr>
          <w:lang w:val="de-DE"/>
        </w:rPr>
        <w:t>von dem besonderen Berufe</w:t>
      </w:r>
      <w:proofErr w:type="gramEnd"/>
      <w:r>
        <w:rPr>
          <w:lang w:val="de-DE"/>
        </w:rPr>
        <w:t xml:space="preserve">, den man hat, und von der Situation, in der man ist.“ (415) </w:t>
      </w:r>
    </w:p>
    <w:p w:rsidR="00E3780D" w:rsidRPr="005E3B8D" w:rsidRDefault="00E3780D">
      <w:pPr>
        <w:rPr>
          <w:lang w:val="de-DE"/>
        </w:rPr>
      </w:pPr>
      <w:r>
        <w:rPr>
          <w:lang w:val="de-DE"/>
        </w:rPr>
        <w:t xml:space="preserve">„‘Ein einziges </w:t>
      </w:r>
      <w:proofErr w:type="spellStart"/>
      <w:r>
        <w:rPr>
          <w:lang w:val="de-DE"/>
        </w:rPr>
        <w:t>grosses</w:t>
      </w:r>
      <w:proofErr w:type="spellEnd"/>
      <w:r>
        <w:rPr>
          <w:lang w:val="de-DE"/>
        </w:rPr>
        <w:t xml:space="preserve"> Werk ist uns aufgegeben: in Liebe mit den Brüdern zu leben, mit allen. Selbstverleugnung tut not. Ich werde streng mit mir sein.‘ (Tagebuch 1898.)“ (418) </w:t>
      </w:r>
      <w:bookmarkStart w:id="0" w:name="_GoBack"/>
      <w:bookmarkEnd w:id="0"/>
    </w:p>
    <w:sectPr w:rsidR="00E3780D" w:rsidRPr="005E3B8D"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B8D"/>
    <w:rsid w:val="001231ED"/>
    <w:rsid w:val="002B051A"/>
    <w:rsid w:val="00395CDE"/>
    <w:rsid w:val="004C6C52"/>
    <w:rsid w:val="0055526E"/>
    <w:rsid w:val="005E3B8D"/>
    <w:rsid w:val="00635244"/>
    <w:rsid w:val="006E0AF6"/>
    <w:rsid w:val="00833FAF"/>
    <w:rsid w:val="00A83784"/>
    <w:rsid w:val="00B00C41"/>
    <w:rsid w:val="00DD4CA3"/>
    <w:rsid w:val="00E378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26ADB22"/>
  <w14:defaultImageDpi w14:val="32767"/>
  <w15:chartTrackingRefBased/>
  <w15:docId w15:val="{185B9F3E-16E4-5148-BF01-395380C68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392</Words>
  <Characters>2237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5</cp:revision>
  <dcterms:created xsi:type="dcterms:W3CDTF">2020-07-28T12:18:00Z</dcterms:created>
  <dcterms:modified xsi:type="dcterms:W3CDTF">2020-07-29T12:24:00Z</dcterms:modified>
</cp:coreProperties>
</file>