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76199B" w:rsidRDefault="0076199B">
      <w:pPr>
        <w:rPr>
          <w:b/>
          <w:lang w:val="de-DE"/>
        </w:rPr>
      </w:pPr>
      <w:r w:rsidRPr="0076199B">
        <w:rPr>
          <w:b/>
          <w:lang w:val="de-DE"/>
        </w:rPr>
        <w:t>Hans Freyer: Über das Dominantwerden technischer Kategorien in der Lebenswelt der industriellen Gesellschaft, in: ders.: Gedanken zur Industriegesellschaft. Mainz: v. Hase &amp;</w:t>
      </w:r>
      <w:r w:rsidR="007978E8">
        <w:rPr>
          <w:b/>
          <w:lang w:val="de-DE"/>
        </w:rPr>
        <w:t xml:space="preserve"> Koehler, 1970, 131-144</w:t>
      </w:r>
      <w:bookmarkStart w:id="0" w:name="_GoBack"/>
      <w:bookmarkEnd w:id="0"/>
      <w:r w:rsidRPr="0076199B">
        <w:rPr>
          <w:b/>
          <w:lang w:val="de-DE"/>
        </w:rPr>
        <w:t>.</w:t>
      </w:r>
    </w:p>
    <w:p w:rsidR="0076199B" w:rsidRDefault="0076199B">
      <w:pPr>
        <w:rPr>
          <w:lang w:val="de-DE"/>
        </w:rPr>
      </w:pPr>
    </w:p>
    <w:p w:rsidR="0076199B" w:rsidRDefault="00857BF8">
      <w:pPr>
        <w:rPr>
          <w:lang w:val="de-DE"/>
        </w:rPr>
      </w:pPr>
      <w:r>
        <w:rPr>
          <w:lang w:val="de-DE"/>
        </w:rPr>
        <w:t>„In allen heutigen Sprachen ist ein doppelter Prozeß zu beobachten: Technische Vorstellungen dringen in den Bedeutungsgehalt zahlreicher Worte und Wendungen ein, auch solcher, die ihrem ursprünglichen Sinne nach mit Technik nichts zu tun haben; und andererseits greift die spezielle Terminologie der Technik mit einer Expansionskraft, wie keine andere Fach- oder Sondersprache sie zeigt, auf außertechnische Wortfelder über.“ (131)</w:t>
      </w:r>
    </w:p>
    <w:p w:rsidR="00857BF8" w:rsidRDefault="00857BF8">
      <w:pPr>
        <w:rPr>
          <w:lang w:val="de-DE"/>
        </w:rPr>
      </w:pPr>
      <w:r>
        <w:rPr>
          <w:lang w:val="de-DE"/>
        </w:rPr>
        <w:t>„Viele Wörter stehen mitten in einem Bedeutungswandel (oder haben ihn schon hinter sich) derart, daß technische Vorstellungen und Denkformen in ihren Sinngehalt oder zumindest in das Assoziationsfeld einströmen, das ihn wie ein Hof umgibt, und dieser Prozeß kann so weit fortschreiten, daß sich ihre Bedeutung von dem rechtlichen, sozialen oder biologischen Bereich, in dem sie früher lag, in den technischen verlagert.</w:t>
      </w:r>
    </w:p>
    <w:p w:rsidR="00857BF8" w:rsidRDefault="00857BF8">
      <w:pPr>
        <w:rPr>
          <w:lang w:val="de-DE"/>
        </w:rPr>
      </w:pPr>
      <w:r>
        <w:rPr>
          <w:lang w:val="de-DE"/>
        </w:rPr>
        <w:t>Der andere, korrelative Prozeß, gleichfalls in allen heutigen Sprachen im Gang, besteht darin, daß Worte, die in der Technik ihren Ursprung haben, weit über sie hinausgreifen und dann z.B. auch seelische Zustände, sittliche Haltungen, soziale Beziehungen und Verhältnisse bezeichnen können. So etwa Einstellung, Leerlauf, Friktion, ankurbeln, auslösen und hundert andere. […] Das sind zunächst Einzelheiten. Aber in diesen technischen Bezügen, die in die Bedeutungsfelder der Worte eindringen, stecken sehr handfeste Wertvorstellungen, stickt das ganze zwingende Ethos der Technik: wenn mit gut gezielten Mitteln der optimale Effekt erreicht wird, ist alles in Ordnung</w:t>
      </w:r>
      <w:r w:rsidR="00F1671F">
        <w:rPr>
          <w:lang w:val="de-DE"/>
        </w:rPr>
        <w:t>; wenn aber Sand im Getriebe ist oder die Kräfte irgendwo nicht richtig ausgelastet sind, so ist das schlimm und beinahe eine Sünde. Und dieses Ethos dringt an all den Stellen, wo technische Inhalte in die Sprache einsickern, auch mit in das Bewußtsein ein.“ (132)</w:t>
      </w:r>
    </w:p>
    <w:p w:rsidR="00D718C9" w:rsidRDefault="00BC185D">
      <w:pPr>
        <w:rPr>
          <w:lang w:val="de-DE"/>
        </w:rPr>
      </w:pPr>
      <w:r>
        <w:rPr>
          <w:lang w:val="de-DE"/>
        </w:rPr>
        <w:t>„Sehr viel wesentlicher aber ist nun, daß auch einige große, übergreifende Denkformen, die in der Welt der Technik zu Hause sind</w:t>
      </w:r>
      <w:r w:rsidR="00D718C9">
        <w:rPr>
          <w:lang w:val="de-DE"/>
        </w:rPr>
        <w:t>, auf andre Sachgebiete ausstrahlen und zu Kategorien von universeller Gültigkeit werden, etwa so wie in einer religiös bestimmten Epoche alles, auch das Profane, in den Lichtkegel der religiösen Gültigkeiten und Gegensätze hineingezogen wird.“ (133)</w:t>
      </w:r>
    </w:p>
    <w:p w:rsidR="00D718C9" w:rsidRDefault="00D718C9">
      <w:pPr>
        <w:rPr>
          <w:lang w:val="de-DE"/>
        </w:rPr>
      </w:pPr>
      <w:r>
        <w:rPr>
          <w:lang w:val="de-DE"/>
        </w:rPr>
        <w:t>„Technik reimt sich auf Fortschritt, jedenfalls für uns, während sich früher allerdings Fortschritt auf ganz andre Wörter gereimt hat.“ (133)</w:t>
      </w:r>
    </w:p>
    <w:p w:rsidR="00D718C9" w:rsidRDefault="00D718C9">
      <w:pPr>
        <w:rPr>
          <w:lang w:val="de-DE"/>
        </w:rPr>
      </w:pPr>
      <w:r>
        <w:rPr>
          <w:lang w:val="de-DE"/>
        </w:rPr>
        <w:t xml:space="preserve">„Während Kunst, Literatur und Philosophie immer neu beginnen müssen, Rechtsordnungen und Reiche immer wieder dahinstürzen, ließ sich der Weg vom Feuersteingerät zur Werkzeugmaschine, vom Einbaum zum Schraubendampfer, von der Höhlenwohnung zum Hochhaus als ein zwar nicht gradliniger, sondern zuweilen umwegiger, aber stetiger und verläßlicher, auch in die Zukunft extrapolierbarer Fortschritt deuten.“ (134) </w:t>
      </w:r>
    </w:p>
    <w:p w:rsidR="00D718C9" w:rsidRDefault="00902137">
      <w:pPr>
        <w:rPr>
          <w:lang w:val="de-DE"/>
        </w:rPr>
      </w:pPr>
      <w:r>
        <w:rPr>
          <w:lang w:val="de-DE"/>
        </w:rPr>
        <w:t xml:space="preserve">„Indem er </w:t>
      </w:r>
      <w:r w:rsidR="00BB7861">
        <w:rPr>
          <w:lang w:val="de-DE"/>
        </w:rPr>
        <w:t xml:space="preserve">[der Begriff des Fortschritts] </w:t>
      </w:r>
      <w:r>
        <w:rPr>
          <w:lang w:val="de-DE"/>
        </w:rPr>
        <w:t>sich nun auf das industrielle Lebenssystem und da besonders auf die Technik hin thematisierte</w:t>
      </w:r>
      <w:r w:rsidR="00BB7861">
        <w:rPr>
          <w:lang w:val="de-DE"/>
        </w:rPr>
        <w:t>, rückte sein Akzent eindeutig auf das Denkmotiv der sachgesetzlichen Entwicklung. Unter diesem Aspekt ist der Fortschritt der Technik seit dem Beginn des industriellen Zeitalters immer wieder gesehen worden: als unumkehrbare und unaufhaltsame Bewegung, die aus den Sachen selbst ihre Antriebe empfängt, als Kettenreaktion gleichsam, die, wenn die Initialzündung erfolgt ist, sich selbst weitertreibt und dabei an Intensität und Reichweite beständig zunimmt, die also in einem ganz naturalen und wertfreien Sinne „fortschreitet“.“ (136)</w:t>
      </w:r>
    </w:p>
    <w:p w:rsidR="00657F62" w:rsidRDefault="009A321A">
      <w:pPr>
        <w:rPr>
          <w:lang w:val="de-DE"/>
        </w:rPr>
      </w:pPr>
      <w:r>
        <w:rPr>
          <w:lang w:val="de-DE"/>
        </w:rPr>
        <w:lastRenderedPageBreak/>
        <w:t xml:space="preserve">„Daran schloß sich dann meist der Gedanke, den </w:t>
      </w:r>
      <w:r w:rsidRPr="005831F7">
        <w:rPr>
          <w:i/>
          <w:lang w:val="de-DE"/>
        </w:rPr>
        <w:t>Georg Simmel</w:t>
      </w:r>
      <w:r>
        <w:rPr>
          <w:lang w:val="de-DE"/>
        </w:rPr>
        <w:t xml:space="preserve"> unter das Stichwort „die Dialektik des Mittels“ gebracht hat: mit einer gewissen Notwendigkeit absorbiere der Mittelapparat einen immer größeren Teil der seelischen Kräfte; die Gefahr sei, daß er davon zuviel absorbiert; dann werde er zum Selbstzweck, er wachse sich gleichsam zu einem selbständigen Wesen aus; schließlich halte der Mensch mit aller Anstrengung die Maschine in Gang, wisse aber gar nicht mehr, wozu sie läuft, und so were der Sklave Mittel zum Herrn seines Herrn. Oder noch schlimmer: er laufe dem Menschen davon wie die Besen dem Zauberlehrling, und das sei besonders verhängnisvoll, weil es in diesem Falle recht fraglich sei, ob es einen Hexenmeister, der sie in die Ecke verweisen könnte, überhaupt gibt.“ (138) </w:t>
      </w:r>
    </w:p>
    <w:p w:rsidR="005831F7" w:rsidRDefault="005831F7">
      <w:pPr>
        <w:rPr>
          <w:lang w:val="de-DE"/>
        </w:rPr>
      </w:pPr>
      <w:r>
        <w:rPr>
          <w:lang w:val="de-DE"/>
        </w:rPr>
        <w:t xml:space="preserve">„Das bedeutet eine Umkehrung der geistigen Grundsituation um 180 Grad. Es wird nicht mehr vom Zweck auf die notwendigen Mittel, sondern von den Mitteln, d.h. von den verfügbar gewordenen Potenzen, auf die möglichen Zwecke hin gedacht. Der Sinn der Technik ist nicht mehr der Nutzen (der immer Nutzen für oder zu etwas ist), sondern die Macht, die nach </w:t>
      </w:r>
      <w:r w:rsidRPr="005831F7">
        <w:rPr>
          <w:i/>
          <w:lang w:val="de-DE"/>
        </w:rPr>
        <w:t>Max Webers</w:t>
      </w:r>
      <w:r>
        <w:rPr>
          <w:lang w:val="de-DE"/>
        </w:rPr>
        <w:t xml:space="preserve"> Wort wesentlich amorph ist. Der technische Geist wird damit gleichsam absolut gesetzt, er wird aus der Führung vorgegebener Zielsetzungen entlassen.“ (139) </w:t>
      </w:r>
    </w:p>
    <w:p w:rsidR="007978E8" w:rsidRDefault="007978E8">
      <w:pPr>
        <w:rPr>
          <w:lang w:val="de-DE"/>
        </w:rPr>
      </w:pPr>
      <w:r>
        <w:rPr>
          <w:lang w:val="de-DE"/>
        </w:rPr>
        <w:t xml:space="preserve">„Es gibt keinen Bauxitfrevel wie es einen Baumfrevel gibt, keine Molekülquälerei wie es eine Tierquälerei gibt. Damit ist der technische Geist in einem zweiten Sinne absolut gesetzt. Er hat es mit Stoffen zu tun, die zur Verarbeitung da sind, nicht mit Partnern des Lebens.“ (142) </w:t>
      </w:r>
    </w:p>
    <w:p w:rsidR="007978E8" w:rsidRDefault="007978E8">
      <w:pPr>
        <w:rPr>
          <w:lang w:val="de-DE"/>
        </w:rPr>
      </w:pPr>
      <w:r>
        <w:rPr>
          <w:lang w:val="de-DE"/>
        </w:rPr>
        <w:t xml:space="preserve">„Der Gedanke, daß durch gut gezielte Techniken im Grunde alles machbar sein müßte, gewinnt zwingende Gewalt.“ (142) </w:t>
      </w:r>
    </w:p>
    <w:p w:rsidR="007978E8" w:rsidRPr="005831F7" w:rsidRDefault="007978E8">
      <w:pPr>
        <w:rPr>
          <w:lang w:val="de-DE"/>
        </w:rPr>
      </w:pPr>
      <w:r>
        <w:rPr>
          <w:lang w:val="de-DE"/>
        </w:rPr>
        <w:t xml:space="preserve">„so wird es eben ein technisches Problem: wie man im Menschen Bedürfnisse erwecken und sie zugleich so standardisieren kann, daß sie als lohnende Massenbedürfnisse auftreten.“ (143) </w:t>
      </w:r>
    </w:p>
    <w:sectPr w:rsidR="007978E8" w:rsidRPr="005831F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99B"/>
    <w:rsid w:val="001231ED"/>
    <w:rsid w:val="00395CDE"/>
    <w:rsid w:val="0055526E"/>
    <w:rsid w:val="005831F7"/>
    <w:rsid w:val="00635244"/>
    <w:rsid w:val="00657F62"/>
    <w:rsid w:val="006E0AF6"/>
    <w:rsid w:val="0076199B"/>
    <w:rsid w:val="007978E8"/>
    <w:rsid w:val="00857BF8"/>
    <w:rsid w:val="00902137"/>
    <w:rsid w:val="009A321A"/>
    <w:rsid w:val="00BB7861"/>
    <w:rsid w:val="00BC185D"/>
    <w:rsid w:val="00D718C9"/>
    <w:rsid w:val="00F16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03B59CC-D23D-D343-8552-5628DC78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6</cp:revision>
  <dcterms:created xsi:type="dcterms:W3CDTF">2018-09-13T18:47:00Z</dcterms:created>
  <dcterms:modified xsi:type="dcterms:W3CDTF">2018-09-13T23:15:00Z</dcterms:modified>
</cp:coreProperties>
</file>