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A0496B" w:rsidRDefault="00A0496B">
      <w:pPr>
        <w:rPr>
          <w:b/>
          <w:lang w:val="de-DE"/>
        </w:rPr>
      </w:pPr>
      <w:r w:rsidRPr="00A0496B">
        <w:rPr>
          <w:b/>
          <w:lang w:val="de-DE"/>
        </w:rPr>
        <w:t xml:space="preserve">Anton Fendrich: Wanderungen. Konstanz: Reuß und </w:t>
      </w:r>
      <w:proofErr w:type="spellStart"/>
      <w:r w:rsidRPr="00A0496B">
        <w:rPr>
          <w:b/>
          <w:lang w:val="de-DE"/>
        </w:rPr>
        <w:t>Itta</w:t>
      </w:r>
      <w:proofErr w:type="spellEnd"/>
      <w:r w:rsidRPr="00A0496B">
        <w:rPr>
          <w:b/>
          <w:lang w:val="de-DE"/>
        </w:rPr>
        <w:t>, 1916.</w:t>
      </w:r>
    </w:p>
    <w:p w:rsidR="00A0496B" w:rsidRDefault="00A0496B">
      <w:pPr>
        <w:rPr>
          <w:lang w:val="de-DE"/>
        </w:rPr>
      </w:pPr>
    </w:p>
    <w:p w:rsidR="008901B7" w:rsidRDefault="008901B7">
      <w:pPr>
        <w:rPr>
          <w:lang w:val="de-DE"/>
        </w:rPr>
      </w:pPr>
      <w:r>
        <w:rPr>
          <w:lang w:val="de-DE"/>
        </w:rPr>
        <w:t>„</w:t>
      </w:r>
      <w:r w:rsidRPr="008901B7">
        <w:rPr>
          <w:sz w:val="28"/>
          <w:szCs w:val="28"/>
          <w:lang w:val="de-DE"/>
        </w:rPr>
        <w:t>Die Ruhe</w:t>
      </w:r>
    </w:p>
    <w:p w:rsidR="008901B7" w:rsidRDefault="008901B7">
      <w:pPr>
        <w:rPr>
          <w:lang w:val="de-DE"/>
        </w:rPr>
      </w:pPr>
    </w:p>
    <w:p w:rsidR="00A0496B" w:rsidRDefault="008901B7">
      <w:pPr>
        <w:rPr>
          <w:lang w:val="de-DE"/>
        </w:rPr>
      </w:pPr>
      <w:r>
        <w:rPr>
          <w:lang w:val="de-DE"/>
        </w:rPr>
        <w:t>Eine Bergepistel</w:t>
      </w:r>
    </w:p>
    <w:p w:rsidR="008901B7" w:rsidRDefault="008901B7">
      <w:pPr>
        <w:rPr>
          <w:lang w:val="de-DE"/>
        </w:rPr>
      </w:pPr>
    </w:p>
    <w:p w:rsidR="008901B7" w:rsidRDefault="008901B7">
      <w:pPr>
        <w:rPr>
          <w:lang w:val="de-DE"/>
        </w:rPr>
      </w:pPr>
      <w:r>
        <w:rPr>
          <w:lang w:val="de-DE"/>
        </w:rPr>
        <w:t xml:space="preserve">Auch das Ruhen ist eine Kunst. Zola hat einst die rastlose Arbeit als Erlöserin von den Leiden unserer Zeit gepriesen. Tolstoi hat gegen diesen Hymnus auf die Arbeit ein Büchlein über das Nichtstun geschrieben. Hier morgenländische Kontemplation, dort abendländische Schaffensfreudigkeit. Beide reden aneinander vorbei und beide haben Recht. Auch hier liegen dialektische Widersprüche </w:t>
      </w:r>
      <w:proofErr w:type="spellStart"/>
      <w:proofErr w:type="gramStart"/>
      <w:r>
        <w:rPr>
          <w:lang w:val="de-DE"/>
        </w:rPr>
        <w:t>vor,die</w:t>
      </w:r>
      <w:proofErr w:type="spellEnd"/>
      <w:proofErr w:type="gramEnd"/>
      <w:r>
        <w:rPr>
          <w:lang w:val="de-DE"/>
        </w:rPr>
        <w:t xml:space="preserve"> sich in eine höhere Einheit auflösen lassen. Man </w:t>
      </w:r>
      <w:proofErr w:type="spellStart"/>
      <w:r>
        <w:rPr>
          <w:lang w:val="de-DE"/>
        </w:rPr>
        <w:t>muß</w:t>
      </w:r>
      <w:proofErr w:type="spellEnd"/>
      <w:r>
        <w:rPr>
          <w:lang w:val="de-DE"/>
        </w:rPr>
        <w:t xml:space="preserve"> nur jeweils für sich diese Auflösung in der Praxis vollziehen, um zu bemerken, </w:t>
      </w:r>
      <w:proofErr w:type="spellStart"/>
      <w:r>
        <w:rPr>
          <w:lang w:val="de-DE"/>
        </w:rPr>
        <w:t>daß</w:t>
      </w:r>
      <w:proofErr w:type="spellEnd"/>
      <w:r>
        <w:rPr>
          <w:lang w:val="de-DE"/>
        </w:rPr>
        <w:t xml:space="preserve"> große Männer voll schroffer Theorien da sein müssen, wenn es kleineren Naturen ermöglicht sein soll, für die Praxis auf den Wegen der </w:t>
      </w:r>
      <w:proofErr w:type="spellStart"/>
      <w:r>
        <w:rPr>
          <w:lang w:val="de-DE"/>
        </w:rPr>
        <w:t>Eklektik</w:t>
      </w:r>
      <w:proofErr w:type="spellEnd"/>
      <w:r>
        <w:rPr>
          <w:lang w:val="de-DE"/>
        </w:rPr>
        <w:t xml:space="preserve"> für sich das richtige zusammenzusuchen. Es ist kein Zufall, </w:t>
      </w:r>
      <w:proofErr w:type="spellStart"/>
      <w:r>
        <w:rPr>
          <w:lang w:val="de-DE"/>
        </w:rPr>
        <w:t>daß</w:t>
      </w:r>
      <w:proofErr w:type="spellEnd"/>
      <w:r>
        <w:rPr>
          <w:lang w:val="de-DE"/>
        </w:rPr>
        <w:t xml:space="preserve"> jetzt gerade Eklektiker, wie Emerson, Ruskin und Carlyle, in neuen Auflagen erscheinen, nachdem sie eine Zeitlang vergessen waren. Lebensreform ist das Wort der Zeit. Rückkehr zur Natur hieß es im achtzehnten Jahrhundert. Aber </w:t>
      </w:r>
      <w:proofErr w:type="spellStart"/>
      <w:r>
        <w:rPr>
          <w:lang w:val="de-DE"/>
        </w:rPr>
        <w:t>wenn</w:t>
      </w:r>
      <w:proofErr w:type="spellEnd"/>
      <w:r>
        <w:rPr>
          <w:lang w:val="de-DE"/>
        </w:rPr>
        <w:t xml:space="preserve"> man genauer hinsieht und hinhorcht, wird man es inne werden, </w:t>
      </w:r>
      <w:proofErr w:type="spellStart"/>
      <w:r>
        <w:rPr>
          <w:lang w:val="de-DE"/>
        </w:rPr>
        <w:t>daß</w:t>
      </w:r>
      <w:proofErr w:type="spellEnd"/>
      <w:r>
        <w:rPr>
          <w:lang w:val="de-DE"/>
        </w:rPr>
        <w:t xml:space="preserve"> es sich einfach um Ruhebedürfnis handelt, und zwar überall; in der Architektur mit ihren weiten, unbemalten Flächen, in der Malerei, wo nicht umsonst der sinnierende Schwarzwälder Hans Thoma drüben [62] von Bernau so zu Ehren gekommen in der Literatur, wo Goethes Stimme immer mehr durchgehört und </w:t>
      </w:r>
      <w:proofErr w:type="spellStart"/>
      <w:r>
        <w:rPr>
          <w:lang w:val="de-DE"/>
        </w:rPr>
        <w:t>Goethesche</w:t>
      </w:r>
      <w:proofErr w:type="spellEnd"/>
      <w:r>
        <w:rPr>
          <w:lang w:val="de-DE"/>
        </w:rPr>
        <w:t xml:space="preserve"> Lebensschauen zum Inbegriff der Menschenweisheit gemacht wird. Auf die symbolistischen Nervenkünste der Dekadenz regt sich ein Sehnen nach gesunder </w:t>
      </w:r>
      <w:proofErr w:type="spellStart"/>
      <w:r>
        <w:rPr>
          <w:lang w:val="de-DE"/>
        </w:rPr>
        <w:t>Verinnerlichung.</w:t>
      </w:r>
      <w:proofErr w:type="spellEnd"/>
      <w:r>
        <w:rPr>
          <w:lang w:val="de-DE"/>
        </w:rPr>
        <w:t xml:space="preserve"> Das langvergessene Denken und Träumen </w:t>
      </w:r>
      <w:proofErr w:type="gramStart"/>
      <w:r>
        <w:rPr>
          <w:lang w:val="de-DE"/>
        </w:rPr>
        <w:t>will</w:t>
      </w:r>
      <w:proofErr w:type="gramEnd"/>
      <w:r>
        <w:rPr>
          <w:lang w:val="de-DE"/>
        </w:rPr>
        <w:t xml:space="preserve"> wieder zu seinem Recht kommen. Das ist alles. Auf sich selbst besinnen will sich der Mensch wieder.</w:t>
      </w:r>
    </w:p>
    <w:p w:rsidR="008901B7" w:rsidRDefault="008901B7">
      <w:pPr>
        <w:rPr>
          <w:lang w:val="de-DE"/>
        </w:rPr>
      </w:pPr>
      <w:r>
        <w:rPr>
          <w:lang w:val="de-DE"/>
        </w:rPr>
        <w:t>Der Mensch? Wirklich?</w:t>
      </w:r>
    </w:p>
    <w:p w:rsidR="008901B7" w:rsidRDefault="008901B7">
      <w:pPr>
        <w:rPr>
          <w:lang w:val="de-DE"/>
        </w:rPr>
      </w:pPr>
      <w:r>
        <w:rPr>
          <w:lang w:val="de-DE"/>
        </w:rPr>
        <w:t xml:space="preserve">Wenn es doch so wäre. </w:t>
      </w:r>
    </w:p>
    <w:p w:rsidR="008901B7" w:rsidRDefault="008901B7">
      <w:pPr>
        <w:rPr>
          <w:lang w:val="de-DE"/>
        </w:rPr>
      </w:pPr>
      <w:r>
        <w:rPr>
          <w:lang w:val="de-DE"/>
        </w:rPr>
        <w:t xml:space="preserve">Aber um Menschen wenigstens zu diesem </w:t>
      </w:r>
      <w:proofErr w:type="spellStart"/>
      <w:r>
        <w:rPr>
          <w:lang w:val="de-DE"/>
        </w:rPr>
        <w:t>Aufsichselbstbesinnen</w:t>
      </w:r>
      <w:proofErr w:type="spellEnd"/>
      <w:r>
        <w:rPr>
          <w:lang w:val="de-DE"/>
        </w:rPr>
        <w:t xml:space="preserve"> anzuregen, dazu seien diese Bergepisteln aus der Tannenruhe geschrieben.“ (61-62)</w:t>
      </w:r>
    </w:p>
    <w:p w:rsidR="00782C78" w:rsidRDefault="00782C78">
      <w:pPr>
        <w:rPr>
          <w:lang w:val="de-DE"/>
        </w:rPr>
      </w:pPr>
    </w:p>
    <w:p w:rsidR="00782C78" w:rsidRDefault="00782C78">
      <w:pPr>
        <w:rPr>
          <w:lang w:val="de-DE"/>
        </w:rPr>
      </w:pPr>
      <w:r>
        <w:rPr>
          <w:lang w:val="de-DE"/>
        </w:rPr>
        <w:t>„Im Heu</w:t>
      </w:r>
    </w:p>
    <w:p w:rsidR="00782C78" w:rsidRDefault="00782C78">
      <w:pPr>
        <w:rPr>
          <w:lang w:val="de-DE"/>
        </w:rPr>
      </w:pPr>
      <w:r>
        <w:rPr>
          <w:lang w:val="de-DE"/>
        </w:rPr>
        <w:t>[…]</w:t>
      </w:r>
    </w:p>
    <w:p w:rsidR="00782C78" w:rsidRDefault="00782C78">
      <w:pPr>
        <w:rPr>
          <w:lang w:val="de-DE"/>
        </w:rPr>
      </w:pPr>
      <w:r>
        <w:rPr>
          <w:lang w:val="de-DE"/>
        </w:rPr>
        <w:t xml:space="preserve">Ich aber leg‘ mich zur doppelten Ruhe, der des Geistes und des Körpers nieder und, wie von einer </w:t>
      </w:r>
      <w:proofErr w:type="spellStart"/>
      <w:r>
        <w:rPr>
          <w:lang w:val="de-DE"/>
        </w:rPr>
        <w:t>unfaßbaren</w:t>
      </w:r>
      <w:proofErr w:type="spellEnd"/>
      <w:r>
        <w:rPr>
          <w:lang w:val="de-DE"/>
        </w:rPr>
        <w:t xml:space="preserve"> Stimme gesprochen, </w:t>
      </w:r>
      <w:proofErr w:type="spellStart"/>
      <w:r>
        <w:rPr>
          <w:lang w:val="de-DE"/>
        </w:rPr>
        <w:t>kliengen</w:t>
      </w:r>
      <w:proofErr w:type="spellEnd"/>
      <w:r>
        <w:rPr>
          <w:lang w:val="de-DE"/>
        </w:rPr>
        <w:t xml:space="preserve"> mir die Verse des Marschendichters </w:t>
      </w:r>
      <w:proofErr w:type="spellStart"/>
      <w:r w:rsidRPr="00782C78">
        <w:rPr>
          <w:i/>
          <w:lang w:val="de-DE"/>
        </w:rPr>
        <w:t>Allmers</w:t>
      </w:r>
      <w:proofErr w:type="spellEnd"/>
      <w:r>
        <w:rPr>
          <w:lang w:val="de-DE"/>
        </w:rPr>
        <w:t xml:space="preserve"> in das Ohr: </w:t>
      </w:r>
    </w:p>
    <w:p w:rsidR="00782C78" w:rsidRDefault="00782C78">
      <w:pPr>
        <w:rPr>
          <w:lang w:val="de-DE"/>
        </w:rPr>
      </w:pPr>
    </w:p>
    <w:p w:rsidR="00782C78" w:rsidRDefault="00782C78">
      <w:pPr>
        <w:rPr>
          <w:lang w:val="de-DE"/>
        </w:rPr>
      </w:pPr>
      <w:r>
        <w:rPr>
          <w:lang w:val="de-DE"/>
        </w:rPr>
        <w:t>‚Ich ruhe still im hohen, grünen Gras</w:t>
      </w:r>
    </w:p>
    <w:p w:rsidR="00782C78" w:rsidRDefault="00782C78">
      <w:pPr>
        <w:rPr>
          <w:lang w:val="de-DE"/>
        </w:rPr>
      </w:pPr>
      <w:r>
        <w:rPr>
          <w:lang w:val="de-DE"/>
        </w:rPr>
        <w:t>Und sende lange meinen Blick nach oben;</w:t>
      </w:r>
    </w:p>
    <w:p w:rsidR="00782C78" w:rsidRDefault="00782C78">
      <w:pPr>
        <w:rPr>
          <w:lang w:val="de-DE"/>
        </w:rPr>
      </w:pPr>
      <w:r>
        <w:rPr>
          <w:lang w:val="de-DE"/>
        </w:rPr>
        <w:t xml:space="preserve">Von Grillen rings umschwirrt </w:t>
      </w:r>
      <w:proofErr w:type="spellStart"/>
      <w:r>
        <w:rPr>
          <w:lang w:val="de-DE"/>
        </w:rPr>
        <w:t>ohn</w:t>
      </w:r>
      <w:proofErr w:type="spellEnd"/>
      <w:r>
        <w:rPr>
          <w:lang w:val="de-DE"/>
        </w:rPr>
        <w:t xml:space="preserve">‘ </w:t>
      </w:r>
      <w:proofErr w:type="spellStart"/>
      <w:r>
        <w:rPr>
          <w:lang w:val="de-DE"/>
        </w:rPr>
        <w:t>Unterlaß</w:t>
      </w:r>
      <w:proofErr w:type="spellEnd"/>
      <w:r>
        <w:rPr>
          <w:lang w:val="de-DE"/>
        </w:rPr>
        <w:t>,</w:t>
      </w:r>
    </w:p>
    <w:p w:rsidR="00782C78" w:rsidRDefault="00782C78">
      <w:pPr>
        <w:rPr>
          <w:lang w:val="de-DE"/>
        </w:rPr>
      </w:pPr>
      <w:r>
        <w:rPr>
          <w:lang w:val="de-DE"/>
        </w:rPr>
        <w:t xml:space="preserve">Von Himmelsbläue wundersam umwoben. </w:t>
      </w:r>
    </w:p>
    <w:p w:rsidR="00782C78" w:rsidRDefault="00782C78">
      <w:pPr>
        <w:rPr>
          <w:lang w:val="de-DE"/>
        </w:rPr>
      </w:pPr>
      <w:r>
        <w:rPr>
          <w:lang w:val="de-DE"/>
        </w:rPr>
        <w:t>[68]</w:t>
      </w:r>
    </w:p>
    <w:p w:rsidR="00782C78" w:rsidRDefault="00782C78">
      <w:pPr>
        <w:rPr>
          <w:lang w:val="de-DE"/>
        </w:rPr>
      </w:pPr>
      <w:r>
        <w:rPr>
          <w:lang w:val="de-DE"/>
        </w:rPr>
        <w:t xml:space="preserve">Und schöne, weiße Wolken </w:t>
      </w:r>
      <w:proofErr w:type="spellStart"/>
      <w:r>
        <w:rPr>
          <w:lang w:val="de-DE"/>
        </w:rPr>
        <w:t>zieh’n</w:t>
      </w:r>
      <w:proofErr w:type="spellEnd"/>
      <w:r>
        <w:rPr>
          <w:lang w:val="de-DE"/>
        </w:rPr>
        <w:t xml:space="preserve"> dahin</w:t>
      </w:r>
    </w:p>
    <w:p w:rsidR="00782C78" w:rsidRDefault="00782C78">
      <w:pPr>
        <w:rPr>
          <w:lang w:val="de-DE"/>
        </w:rPr>
      </w:pPr>
      <w:r>
        <w:rPr>
          <w:lang w:val="de-DE"/>
        </w:rPr>
        <w:t>Durchs tiefe Blau, wie schöne, stille Träume.</w:t>
      </w:r>
    </w:p>
    <w:p w:rsidR="00782C78" w:rsidRDefault="00782C78">
      <w:pPr>
        <w:rPr>
          <w:lang w:val="de-DE"/>
        </w:rPr>
      </w:pPr>
      <w:r>
        <w:rPr>
          <w:lang w:val="de-DE"/>
        </w:rPr>
        <w:t>Mir ist, also ob ich längst gestorben bin</w:t>
      </w:r>
    </w:p>
    <w:p w:rsidR="00782C78" w:rsidRPr="00A0496B" w:rsidRDefault="00782C78">
      <w:pPr>
        <w:rPr>
          <w:lang w:val="de-DE"/>
        </w:rPr>
      </w:pPr>
      <w:r>
        <w:rPr>
          <w:lang w:val="de-DE"/>
        </w:rPr>
        <w:lastRenderedPageBreak/>
        <w:t xml:space="preserve">Und ziehe selig mit durch </w:t>
      </w:r>
      <w:proofErr w:type="spellStart"/>
      <w:r>
        <w:rPr>
          <w:lang w:val="de-DE"/>
        </w:rPr>
        <w:t>ew’ge</w:t>
      </w:r>
      <w:proofErr w:type="spellEnd"/>
      <w:r>
        <w:rPr>
          <w:lang w:val="de-DE"/>
        </w:rPr>
        <w:t xml:space="preserve"> Räume.“ (67-68)</w:t>
      </w:r>
      <w:bookmarkStart w:id="0" w:name="_GoBack"/>
      <w:bookmarkEnd w:id="0"/>
    </w:p>
    <w:sectPr w:rsidR="00782C78" w:rsidRPr="00A0496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96B"/>
    <w:rsid w:val="001231ED"/>
    <w:rsid w:val="00395CDE"/>
    <w:rsid w:val="0055526E"/>
    <w:rsid w:val="00635244"/>
    <w:rsid w:val="006E0AF6"/>
    <w:rsid w:val="00782C78"/>
    <w:rsid w:val="008901B7"/>
    <w:rsid w:val="00A04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F68963D6-9220-1041-A1F1-B7C42988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2019-06-19T14:39:00Z</dcterms:created>
  <dcterms:modified xsi:type="dcterms:W3CDTF">2019-06-19T14:53:00Z</dcterms:modified>
</cp:coreProperties>
</file>