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F16" w:rsidRDefault="00686F16" w:rsidP="00686F16">
      <w:pPr>
        <w:pStyle w:val="BodyText"/>
      </w:pPr>
      <w:r>
        <w:t xml:space="preserve">Hermann Cohen: </w:t>
      </w:r>
      <w:r>
        <w:rPr>
          <w:i/>
          <w:iCs/>
        </w:rPr>
        <w:t>Religion der Vernunft aus den Quellen der Judentums</w:t>
      </w:r>
      <w:r>
        <w:t xml:space="preserve">. Zweite Auflage. Frankfurt am Main: J. Kauffmann, 1929. </w:t>
      </w:r>
    </w:p>
    <w:p w:rsidR="00686F16" w:rsidRDefault="00686F16" w:rsidP="00686F16"/>
    <w:p w:rsidR="00686F16" w:rsidRDefault="00686F16" w:rsidP="00686F16">
      <w:r>
        <w:t>„die Vernunft erschöpft sich nicht in Wissenschaft und Philosophie.“ (8)</w:t>
      </w:r>
    </w:p>
    <w:p w:rsidR="00686F16" w:rsidRDefault="00686F16" w:rsidP="00686F16">
      <w:r>
        <w:t>„Im Leiden geht mir plötzlich und unaufhaltsam ein grelles Licht auf über die Flecken an der Sonne des Lebens. Möchte die Einsicht über den Grund des Leidens mir immerdar verborgen bleiben: es ist gar kein theoretisches Interesse, welches durch diese Beobachtung in mir erregt wird. Es ist der ganze Sinn der Ethik, als der Lehre vom Menschen und vom Menschenwerte, an dem ich verzweifeln muß, wenn dieser Menschenwert sich vorzugsweise im Leiden ausmünzt. Der Sinn der Menschheit wird mir hinfällig, geschweige daß ich überhaupt noch ein Interesse an meiner Selbstexistenz nehmen könnte.“ (21)</w:t>
      </w:r>
    </w:p>
    <w:p w:rsidR="00686F16" w:rsidRDefault="00686F16" w:rsidP="00686F16">
      <w:r>
        <w:t>„So berühren wir hier den Grenzpunkt, an dem die Religion entsteht, an dem sie mit dem Leiden den Horizont des Menschen lichtet.“ (22)</w:t>
      </w:r>
    </w:p>
    <w:p w:rsidR="00686F16" w:rsidRDefault="00686F16" w:rsidP="00686F16">
      <w:r>
        <w:t xml:space="preserve">„Die Humanität erfordert auch die Beachtung des eigenen Leides.“ (22) </w:t>
      </w:r>
    </w:p>
    <w:p w:rsidR="00686F16" w:rsidRDefault="00686F16" w:rsidP="00686F16">
      <w:r>
        <w:t>„Diese Entdeckung des Menschen durch die Sünde ist der Quell, auf den alle Entwicklung der Religion zurückgeht.“ (23)</w:t>
      </w:r>
    </w:p>
    <w:p w:rsidR="00686F16" w:rsidRDefault="00686F16" w:rsidP="00686F16">
      <w:r>
        <w:t>„daß ein Widerspruch in den Prinzipien nicht auch ein Widerspruch im Bewußtsein der Personen sein muß“ (36)</w:t>
      </w:r>
    </w:p>
    <w:p w:rsidR="00686F16" w:rsidRDefault="00686F16" w:rsidP="00686F16">
      <w:r>
        <w:t>„Die Religion ist selbst Sittenlehre, oder sie ist nicht Religion.“ (38)</w:t>
      </w:r>
    </w:p>
    <w:p w:rsidR="00686F16" w:rsidRDefault="00686F16" w:rsidP="00686F16">
      <w:r>
        <w:t xml:space="preserve">„Denn die Ursprünglichkeit ist das Wahrzeichen der schöpferischen, der von allen anderen Zaubern des Bewußtseins sich freimachenden, nur ein reines Gebild erzeugenden Vernunft. Die Ursprünglichkeit trägt das Gepräge der Reinheit. Und </w:t>
      </w:r>
      <w:r>
        <w:rPr>
          <w:i/>
          <w:iCs/>
        </w:rPr>
        <w:t>Reinheit</w:t>
      </w:r>
      <w:r>
        <w:t xml:space="preserve"> in der Erzeugung ist das Kennzeichen der Vernunft.“ (40)</w:t>
      </w:r>
    </w:p>
    <w:p w:rsidR="00686F16" w:rsidRDefault="00686F16" w:rsidP="00686F16">
      <w:r>
        <w:t xml:space="preserve">„So ist die Einheit, als Gegensatz zur Zusammengesetztheit, in der Tat nur ein negatives Attribut, als welches die </w:t>
      </w:r>
      <w:r>
        <w:rPr>
          <w:i/>
          <w:iCs/>
        </w:rPr>
        <w:t>arabischen</w:t>
      </w:r>
      <w:r>
        <w:t xml:space="preserve"> Philosophen sie auch nur gelten lassen wollen.“ (47)</w:t>
      </w:r>
    </w:p>
    <w:p w:rsidR="00686F16" w:rsidRDefault="00686F16" w:rsidP="00686F16">
      <w:r>
        <w:t>„Gott ist nicht das Seiende, und auch nicht das Eine, sonden der einzig Seiende.“ (49)</w:t>
      </w:r>
    </w:p>
    <w:p w:rsidR="00686F16" w:rsidRDefault="00686F16" w:rsidP="00686F16">
      <w:r>
        <w:t xml:space="preserve">„Mose fragt nach dem Namen des Gottes, den er den Israeliten nennen soll, und Gott antwortet: ich bin der Seiende. Ich bin der, der nicht anders benannt werden kann als durch ‚ich bin’. Darin schon ist ausgedrückt, daß kein anderes Sein diese Verbindung des Seins mit sich behaupten darf.“ (49) </w:t>
      </w:r>
    </w:p>
    <w:p w:rsidR="00686F16" w:rsidRDefault="00686F16" w:rsidP="00686F16">
      <w:r>
        <w:t xml:space="preserve">„Die Einzigkeit des göttlichen Seins erlangt ihren positiven Wert erst aus der Bestimmung und der Beschränkung des Seins für die Welt; sonst bliebe die Einzigkeit nur eine negative Bestimmung. Es liegt in der Einzigkeit aber eine immanente Beziehung auf die Welt, von deren Sein das göttliche Sein durch die Einzigkeit unterschieden wird.“ (68 f.) </w:t>
      </w:r>
    </w:p>
    <w:p w:rsidR="00686F16" w:rsidRDefault="00686F16" w:rsidP="00686F16">
      <w:r>
        <w:t xml:space="preserve">„Die Einzigkeit erkennen wir jetzt als die einzige </w:t>
      </w:r>
      <w:r>
        <w:rPr>
          <w:i/>
          <w:iCs/>
        </w:rPr>
        <w:t>Ursächlichkeit</w:t>
      </w:r>
      <w:r>
        <w:t>.“ (70)</w:t>
      </w:r>
    </w:p>
    <w:p w:rsidR="00686F16" w:rsidRDefault="00686F16" w:rsidP="00686F16">
      <w:r>
        <w:t>„</w:t>
      </w:r>
      <w:r>
        <w:rPr>
          <w:i/>
          <w:iCs/>
        </w:rPr>
        <w:t>Die Privation wurde zum unendlichen Urteil</w:t>
      </w:r>
      <w:r>
        <w:t>.“ (72)</w:t>
      </w:r>
    </w:p>
    <w:p w:rsidR="00686F16" w:rsidRDefault="00686F16" w:rsidP="00686F16">
      <w:r>
        <w:t xml:space="preserve">„Maimonides aber wird zum Klassiker des Rationalismus für den Monotheismus vielleicht an entscheidender Stelle dadurch, daß er das überkommene Problem der negativen Attribute zur Aufklärung bringt durch die </w:t>
      </w:r>
      <w:r>
        <w:rPr>
          <w:i/>
          <w:iCs/>
        </w:rPr>
        <w:t>Verbindung der Negation mit der Privation</w:t>
      </w:r>
      <w:r>
        <w:t>. Nicht die positiven Attribute werden negiert, sondern die privativen. [...] Mit diesen Worten hat die Allmacht den Sinn eines richtigen Attributes, einer die Privation negierenden Negation erlangt, und der Sinn dieser Negation hat sich an dem Sinne der Privation klargestellt. Die Schöpfung kann jetzt keinen Widerspruch mehr gegen die Vernunft bilden.“ (73)</w:t>
      </w:r>
    </w:p>
    <w:p w:rsidR="00686F16" w:rsidRDefault="00686F16" w:rsidP="00686F16">
      <w:r>
        <w:t xml:space="preserve">„Für die Definition Gottes erhebt sich nun aber der Gegensatz zwischen </w:t>
      </w:r>
      <w:r>
        <w:rPr>
          <w:i/>
          <w:iCs/>
        </w:rPr>
        <w:t>Immanenz</w:t>
      </w:r>
      <w:r>
        <w:t xml:space="preserve"> und Werden. Indessen hat sich schon herausgestellt, daß dieser vermeintliche Widerspruch aus dem Denken herausfällt und in die Mythologie zurückfällt. Nicht dadurch soll das Werden durch das Sein </w:t>
      </w:r>
      <w:r>
        <w:lastRenderedPageBreak/>
        <w:t xml:space="preserve">erklärbar werden, daß das Werden vorher in dem Sein enthalten war und alsdann aus ihm herausgeht – diese Auffassung ergäbe keine rein logische Bedingtheit – der Differenz zwischen Sein und Werden wird entsprechend gedacht die zwischen </w:t>
      </w:r>
      <w:r>
        <w:rPr>
          <w:i/>
          <w:iCs/>
        </w:rPr>
        <w:t>Bejahung</w:t>
      </w:r>
      <w:r>
        <w:t xml:space="preserve"> und </w:t>
      </w:r>
      <w:r>
        <w:rPr>
          <w:i/>
          <w:iCs/>
        </w:rPr>
        <w:t>Verneinung</w:t>
      </w:r>
      <w:r>
        <w:t xml:space="preserve">. Die Negation muß von Gott abgewehrt werden: damit wird auch das falsche Werden aus dem Sein hinweggenommen. Nun soll aber doch das Werden aus dem Sein erklärbar werden. Folglich muß das Sein eine Bestimmung in sich aufnehmen, welche es zwar von der Negation unterscheidet, welche dennoch aber dem Gedanken der Negation in dem Problem des Werdens Genüge leistet. So ist der Begriff der Privation entstanden. Und so ist er für das Problem der göttlichen Attribute in Verwendung gekommen. [...] Wenn Gott an dem Attribute der Nichtträgheit erkennbar wird, so wird er als Schöpfer erkennbar, </w:t>
      </w:r>
      <w:r>
        <w:rPr>
          <w:i/>
          <w:iCs/>
        </w:rPr>
        <w:t>so wird die Schöpfung in seinen Begriff aufgenommen</w:t>
      </w:r>
      <w:r>
        <w:t xml:space="preserve">. Und das Rätsel der Schöpfung wird somit durch die Definition aufgelöst. Denn diese Schöpfung bedeutet jetzt vielmehr das Sein Gottes, welches das Sein des Ursprungs ist. Und das Werden hat nunmehr seinen Grund in dem Ursprung dieses Seins.“ (75) </w:t>
      </w:r>
    </w:p>
    <w:p w:rsidR="00686F16" w:rsidRDefault="00686F16" w:rsidP="00686F16">
      <w:r>
        <w:t>„Das Endliche soll im Unendlichen, in der Negation der Privation seinen Ursprung erlangen. Logisch ist damit das Problem gelöst. Und logisch bildet die Schöpfung kein Rätsel mehr.“ (76)</w:t>
      </w:r>
    </w:p>
    <w:p w:rsidR="00686F16" w:rsidRDefault="00686F16" w:rsidP="00686F16">
      <w:pPr>
        <w:pStyle w:val="BodyText"/>
        <w:rPr>
          <w:b w:val="0"/>
          <w:bCs w:val="0"/>
          <w:lang w:val="en-GB"/>
        </w:rPr>
      </w:pPr>
      <w:r>
        <w:rPr>
          <w:b w:val="0"/>
          <w:bCs w:val="0"/>
        </w:rPr>
        <w:t xml:space="preserve">„Die Schöpfung ist das Urattribut Gottes; sie ist nicht nur die Konsequenz von der Einzigkeit des göttlichen Seins, sie ist schlechthin mit ihr identisch. Wäre der einzige Gott nicht der Schöpfer, so wäre Sein und Werden dasselbe; so wäre die Natur selbst der Gott. Dies aber würde bedeuten: Gott sei nicht. Denn die Natur ist das Werden, dem das Sein zugrunde gelegt werden muß.“ </w:t>
      </w:r>
      <w:r>
        <w:rPr>
          <w:b w:val="0"/>
          <w:bCs w:val="0"/>
          <w:lang w:val="en-GB"/>
        </w:rPr>
        <w:t>(77)</w:t>
      </w:r>
    </w:p>
    <w:p w:rsidR="006A41F3" w:rsidRDefault="00686F16">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F16"/>
    <w:rsid w:val="001231ED"/>
    <w:rsid w:val="00395CDE"/>
    <w:rsid w:val="0055526E"/>
    <w:rsid w:val="00635244"/>
    <w:rsid w:val="00686F16"/>
    <w:rsid w:val="006E0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D22FB70F-0DD0-5A40-978A-EE61F026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86F16"/>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86F16"/>
    <w:rPr>
      <w:b/>
      <w:bCs/>
    </w:rPr>
  </w:style>
  <w:style w:type="character" w:customStyle="1" w:styleId="BodyTextChar">
    <w:name w:val="Body Text Char"/>
    <w:basedOn w:val="DefaultParagraphFont"/>
    <w:link w:val="BodyText"/>
    <w:semiHidden/>
    <w:rsid w:val="00686F16"/>
    <w:rPr>
      <w:rFonts w:ascii="Times New Roman" w:eastAsia="Times New Roman" w:hAnsi="Times New Roman" w:cs="Times New Roman"/>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781</Words>
  <Characters>4458</Characters>
  <Application>Microsoft Office Word</Application>
  <DocSecurity>0</DocSecurity>
  <Lines>37</Lines>
  <Paragraphs>10</Paragraphs>
  <ScaleCrop>false</ScaleCrop>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2019-11-05T01:39:00Z</dcterms:created>
  <dcterms:modified xsi:type="dcterms:W3CDTF">2019-11-05T01:39:00Z</dcterms:modified>
</cp:coreProperties>
</file>