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4A38D" w14:textId="77777777" w:rsidR="009E594E" w:rsidRPr="004515AD" w:rsidRDefault="00F96437">
      <w:pPr>
        <w:rPr>
          <w:b/>
        </w:rPr>
      </w:pPr>
      <w:r w:rsidRPr="004515AD">
        <w:rPr>
          <w:b/>
        </w:rPr>
        <w:t>Chanteclair: Tolstoï et le non-agir. In: Echos de partout. La Semaine Littéraire, No. 124, 16 Mai 1896, 239.</w:t>
      </w:r>
      <w:bookmarkStart w:id="0" w:name="_GoBack"/>
      <w:bookmarkEnd w:id="0"/>
    </w:p>
    <w:p w14:paraId="2393160A" w14:textId="77777777" w:rsidR="006671AD" w:rsidRDefault="00F96437">
      <w:r>
        <w:t xml:space="preserve">“On vient de réunir en volume les études de Tolstoï sur Zola, Dumas et Maupassant don’t la publication avait fait tant de bruit naguère. […] </w:t>
      </w:r>
    </w:p>
    <w:p w14:paraId="5CC151DA" w14:textId="77777777" w:rsidR="00F96437" w:rsidRDefault="00F96437">
      <w:r>
        <w:t>Ce n’est pas plus malin que cela. En attendant, malgré le sublime d’une telle conception, et comme il n’est pas absolument prou</w:t>
      </w:r>
      <w:r w:rsidR="006671AD">
        <w:t>vé que la contemplation et la mé</w:t>
      </w:r>
      <w:r>
        <w:t xml:space="preserve">ditation dans le </w:t>
      </w:r>
      <w:r w:rsidRPr="00F96437">
        <w:rPr>
          <w:i/>
        </w:rPr>
        <w:t xml:space="preserve">non-agir </w:t>
      </w:r>
      <w:r>
        <w:t>nous conduisent à l’état d’âme préconisé par le grand moujik, il sera peut-être prudent de s’en tenir provisoirement à la morale terre-</w:t>
      </w:r>
      <w:r w:rsidRPr="00F96437">
        <w:t xml:space="preserve"> </w:t>
      </w:r>
      <w:r>
        <w:t>à</w:t>
      </w:r>
      <w:r w:rsidR="004E5401">
        <w:t>-terre du poète :</w:t>
      </w:r>
    </w:p>
    <w:p w14:paraId="7F6DF853" w14:textId="77777777" w:rsidR="004E5401" w:rsidRDefault="004E5401">
      <w:r>
        <w:t>Travaillez, prenez de la peine,</w:t>
      </w:r>
      <w:r>
        <w:br/>
        <w:t xml:space="preserve">C’est le fond qui manqué le moins. </w:t>
      </w:r>
    </w:p>
    <w:p w14:paraId="38DC8A14" w14:textId="77777777" w:rsidR="00F96437" w:rsidRDefault="004E5401">
      <w:r>
        <w:t>Le bon Tolstoï est d’ailleurs l</w:t>
      </w:r>
      <w:r w:rsidR="006671AD">
        <w:t>e premier à nous en donner l’exe</w:t>
      </w:r>
      <w:r>
        <w:t xml:space="preserve">mple, et je ne sache rien qui ressemble moins au </w:t>
      </w:r>
      <w:r w:rsidRPr="004E5401">
        <w:rPr>
          <w:i/>
        </w:rPr>
        <w:t>non-agir</w:t>
      </w:r>
      <w:r>
        <w:t xml:space="preserve"> que cet </w:t>
      </w:r>
      <w:r w:rsidR="004515AD">
        <w:t>intérêt passion</w:t>
      </w:r>
      <w:r w:rsidR="006671AD">
        <w:t>né</w:t>
      </w:r>
      <w:r w:rsidR="004515AD">
        <w:t xml:space="preserve"> qu’il porte aux moindres manifestations caractéristiques des préoccupations actuelles, que ce beso</w:t>
      </w:r>
      <w:r w:rsidR="006671AD">
        <w:t>in de s’y associer ou de les ré</w:t>
      </w:r>
      <w:r w:rsidR="004515AD">
        <w:t xml:space="preserve">futer; et que veut donc Tolstoï en écrivant, en traduisant, en publiant ses appels à l’opinion, sinon précisément agir?” (239) </w:t>
      </w:r>
    </w:p>
    <w:p w14:paraId="7FA9F9E7" w14:textId="77777777" w:rsidR="004515AD" w:rsidRDefault="004515AD"/>
    <w:p w14:paraId="36E50E8D" w14:textId="77777777" w:rsidR="00F96437" w:rsidRDefault="00F96437">
      <w:r>
        <w:rPr>
          <w:noProof/>
          <w:lang w:eastAsia="en-CA"/>
        </w:rPr>
        <w:drawing>
          <wp:inline distT="0" distB="0" distL="0" distR="0" wp14:anchorId="5196E6E4" wp14:editId="25249E48">
            <wp:extent cx="4511040" cy="2636520"/>
            <wp:effectExtent l="0" t="0" r="3810" b="0"/>
            <wp:docPr id="1" name="Picture 1" descr="\\phsabc.ehcnet.ca\HomeDir\HomeDir04\florian.ehrensperger\Profile\Desktop\sem-li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hsabc.ehcnet.ca\HomeDir\HomeDir04\florian.ehrensperger\Profile\Desktop\sem-lit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04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C05FA" w14:textId="77777777" w:rsidR="004E5401" w:rsidRDefault="004E5401"/>
    <w:p w14:paraId="272DF7A0" w14:textId="77777777" w:rsidR="004E5401" w:rsidRDefault="004E5401"/>
    <w:p w14:paraId="29818A9F" w14:textId="77777777" w:rsidR="004E5401" w:rsidRDefault="004E5401"/>
    <w:p w14:paraId="69AFB2E7" w14:textId="77777777" w:rsidR="004E5401" w:rsidRPr="004E5401" w:rsidRDefault="004E5401">
      <w:pPr>
        <w:rPr>
          <w:lang w:val="de-DE"/>
        </w:rPr>
      </w:pPr>
      <w:r w:rsidRPr="004E5401">
        <w:rPr>
          <w:lang w:val="de-DE"/>
        </w:rPr>
        <w:t>Der Bauer und seine Kinder</w:t>
      </w:r>
    </w:p>
    <w:p w14:paraId="146F2A27" w14:textId="77777777" w:rsidR="004E5401" w:rsidRDefault="004E5401">
      <w:pPr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</w:pP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Arbeite, wird's auch oft dir sauer –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das ist ein Gut, das nie versagt.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Als einst dem Tode nah sich fühlt' ein reicher Bauer,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rief seine Kinder er allein herbei und sagt':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"Nehmt euch in acht, verkauft das Erbe nimmer,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lastRenderedPageBreak/>
        <w:t>das unsrer Väter frommer Sinn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uns hinterließ: Es liegt ein Schatz darin.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Zwar weiß ich nicht den Ort; doch Mut führt immer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zum Ziel, er hilft zuletzt auch euch zu eurem Schatz.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Gleich nach der Ernte grabt nur nach an jenem Platz;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wühlt rings den Acker auf und sorgt, dass allerwege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man unablässig Hand anlege."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Der Vater starb, die Söhn' umgruben ganz und gar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den Acker, rechts und links, so dass im nächsten Jahr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er reichre Ernte ihnen brachte.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Es ward kein Gold gefunden; doch der Vater dachte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sehr weise, als er sie den Satz</w:t>
      </w:r>
      <w:r w:rsidRPr="004E5401">
        <w:rPr>
          <w:rFonts w:ascii="Verdana" w:hAnsi="Verdana"/>
          <w:color w:val="556074"/>
          <w:sz w:val="17"/>
          <w:szCs w:val="17"/>
          <w:lang w:val="de-DE"/>
        </w:rPr>
        <w:br/>
      </w:r>
      <w:r w:rsidRPr="004E5401"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  <w:t>gelehrt: Die Arbeit war der Schatz.</w:t>
      </w:r>
    </w:p>
    <w:p w14:paraId="07B0D2AB" w14:textId="77777777" w:rsidR="004E5401" w:rsidRDefault="004E5401">
      <w:pPr>
        <w:rPr>
          <w:rFonts w:ascii="Verdana" w:hAnsi="Verdana"/>
          <w:color w:val="556074"/>
          <w:sz w:val="17"/>
          <w:szCs w:val="17"/>
          <w:shd w:val="clear" w:color="auto" w:fill="E5E5E5"/>
          <w:lang w:val="de-DE"/>
        </w:rPr>
      </w:pPr>
    </w:p>
    <w:p w14:paraId="258E9BF3" w14:textId="77777777" w:rsidR="004E5401" w:rsidRPr="004E5401" w:rsidRDefault="004E5401" w:rsidP="004E5401">
      <w:pPr>
        <w:shd w:val="clear" w:color="auto" w:fill="FFFFFF"/>
        <w:spacing w:before="540" w:after="180" w:line="240" w:lineRule="auto"/>
        <w:textAlignment w:val="baseline"/>
        <w:outlineLvl w:val="0"/>
        <w:rPr>
          <w:rFonts w:ascii="Helvetica" w:eastAsia="Times New Roman" w:hAnsi="Helvetica" w:cs="Times New Roman"/>
          <w:color w:val="2B2B2B"/>
          <w:kern w:val="36"/>
          <w:sz w:val="48"/>
          <w:szCs w:val="48"/>
          <w:lang w:eastAsia="en-CA"/>
        </w:rPr>
      </w:pPr>
      <w:r w:rsidRPr="004E5401">
        <w:rPr>
          <w:rFonts w:ascii="Helvetica" w:eastAsia="Times New Roman" w:hAnsi="Helvetica" w:cs="Times New Roman"/>
          <w:color w:val="2B2B2B"/>
          <w:kern w:val="36"/>
          <w:sz w:val="48"/>
          <w:szCs w:val="48"/>
          <w:lang w:eastAsia="en-CA"/>
        </w:rPr>
        <w:t xml:space="preserve">Le Laboureur et ses </w:t>
      </w:r>
      <w:proofErr w:type="gramStart"/>
      <w:r w:rsidRPr="004E5401">
        <w:rPr>
          <w:rFonts w:ascii="Helvetica" w:eastAsia="Times New Roman" w:hAnsi="Helvetica" w:cs="Times New Roman"/>
          <w:color w:val="2B2B2B"/>
          <w:kern w:val="36"/>
          <w:sz w:val="48"/>
          <w:szCs w:val="48"/>
          <w:lang w:eastAsia="en-CA"/>
        </w:rPr>
        <w:t>Enfants  (</w:t>
      </w:r>
      <w:proofErr w:type="gramEnd"/>
      <w:r w:rsidRPr="004E5401">
        <w:rPr>
          <w:rFonts w:ascii="Helvetica" w:eastAsia="Times New Roman" w:hAnsi="Helvetica" w:cs="Times New Roman"/>
          <w:color w:val="2B2B2B"/>
          <w:kern w:val="36"/>
          <w:sz w:val="48"/>
          <w:szCs w:val="48"/>
          <w:lang w:eastAsia="en-CA"/>
        </w:rPr>
        <w:t>Vol 5 Fable 9)</w:t>
      </w:r>
    </w:p>
    <w:p w14:paraId="6B018B19" w14:textId="77777777" w:rsidR="004E5401" w:rsidRPr="004E5401" w:rsidRDefault="004E5401" w:rsidP="004E5401">
      <w:pPr>
        <w:shd w:val="clear" w:color="auto" w:fill="FFFFFF"/>
        <w:spacing w:after="360" w:line="240" w:lineRule="auto"/>
        <w:textAlignment w:val="baseline"/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</w:pP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t xml:space="preserve">“Travaillez, prenez de la </w:t>
      </w:r>
      <w:proofErr w:type="gramStart"/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t>peine :</w:t>
      </w:r>
      <w:proofErr w:type="gramEnd"/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C’est le fonds qui manque le moins”.</w:t>
      </w:r>
    </w:p>
    <w:p w14:paraId="35422569" w14:textId="77777777" w:rsidR="004E5401" w:rsidRPr="004E5401" w:rsidRDefault="004E5401" w:rsidP="004E5401">
      <w:pPr>
        <w:shd w:val="clear" w:color="auto" w:fill="FFFFFF"/>
        <w:spacing w:after="360" w:line="240" w:lineRule="auto"/>
        <w:textAlignment w:val="baseline"/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</w:pP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t>Un riche Laboureur, sentant sa mort prochaine,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Fit venir ses enfants, leur parla sans témoins.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Gardez-vous, leur dit-il, de vendre l’héritage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Que nous ont laissé nos parents.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Un trésor est caché dedans.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Je ne sais pas l’endroit ; mais un peu de courage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Vous le fera trouver, vous en viendrez à bout.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Remuez votre champ dès qu’on aura fait l’Oût.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Creusez, fouillez, bêchez ; ne laissez nulle place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Où la main ne passe et repasse.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Le père mort, les fils vous retournent le champ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Deçà, delà, partout ; si bien qu’au bout de l’an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Il en rapporta davantage.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D’argent, point de caché. Mais le père fut sage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De leur montrer avant sa mort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  <w:t>Que le travail est un trésor.</w:t>
      </w:r>
    </w:p>
    <w:p w14:paraId="45A1F334" w14:textId="77777777" w:rsidR="004E5401" w:rsidRPr="004E5401" w:rsidRDefault="004E5401" w:rsidP="004E5401">
      <w:pPr>
        <w:shd w:val="clear" w:color="auto" w:fill="FFFFFF"/>
        <w:spacing w:after="360" w:line="240" w:lineRule="auto"/>
        <w:textAlignment w:val="baseline"/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</w:pP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t>(Le Laboureur is not a farm labourer in English terms, but is better compared to a yeoman farmer, owning his land and well to do, but neither gentry nor rich)</w:t>
      </w:r>
    </w:p>
    <w:p w14:paraId="70FBE55C" w14:textId="77777777" w:rsidR="004E5401" w:rsidRPr="004E5401" w:rsidRDefault="004E5401" w:rsidP="004E5401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</w:pP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lastRenderedPageBreak/>
        <w:t>“Work, take pains,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It is the capital least likely to default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t>.</w:t>
      </w:r>
    </w:p>
    <w:p w14:paraId="0A9AE19A" w14:textId="77777777" w:rsidR="004E5401" w:rsidRPr="004E5401" w:rsidRDefault="004E5401" w:rsidP="004E5401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</w:pP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A rich farmer, feeling his death approach,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Called his children to him, and spoke without witnesses: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Beware, he said, of selling the heritage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Which our parents left to us.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A treasure is hidden there,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I am not sure in which place, but a little courage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Will help you find it, you will get to it at last.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Turn over your field when the August harvest is over,.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Clear out, rake over, and dig, leave no spot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Where hands have not passed and repassed.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When the father died, the sons went back to the field,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Hither and thither, everywhere, so well that at the end of the year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They had earned more money,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But found none hidden.  But the father was wise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To show them, before his death,</w:t>
      </w:r>
      <w:r w:rsidRPr="004E5401">
        <w:rPr>
          <w:rFonts w:ascii="Helvetica" w:eastAsia="Times New Roman" w:hAnsi="Helvetica" w:cs="Times New Roman"/>
          <w:color w:val="2B2B2B"/>
          <w:sz w:val="26"/>
          <w:szCs w:val="26"/>
          <w:lang w:eastAsia="en-CA"/>
        </w:rPr>
        <w:br/>
      </w:r>
      <w:r w:rsidRPr="004E5401">
        <w:rPr>
          <w:rFonts w:ascii="Helvetica" w:eastAsia="Times New Roman" w:hAnsi="Helvetica" w:cs="Times New Roman"/>
          <w:b/>
          <w:bCs/>
          <w:color w:val="2B2B2B"/>
          <w:sz w:val="26"/>
          <w:szCs w:val="26"/>
          <w:bdr w:val="none" w:sz="0" w:space="0" w:color="auto" w:frame="1"/>
          <w:lang w:eastAsia="en-CA"/>
        </w:rPr>
        <w:t>That work itself is a treasure.</w:t>
      </w:r>
    </w:p>
    <w:p w14:paraId="72CD8910" w14:textId="77777777" w:rsidR="004E5401" w:rsidRDefault="004E5401">
      <w:r w:rsidRPr="004E5401">
        <w:t xml:space="preserve"> </w:t>
      </w:r>
    </w:p>
    <w:p w14:paraId="52102CE3" w14:textId="77777777" w:rsidR="004E5401" w:rsidRPr="004E5401" w:rsidRDefault="004E5401">
      <w:r>
        <w:t>Jean de la Fontaine</w:t>
      </w:r>
    </w:p>
    <w:sectPr w:rsidR="004E5401" w:rsidRPr="004E54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437"/>
    <w:rsid w:val="004515AD"/>
    <w:rsid w:val="004E5401"/>
    <w:rsid w:val="00563829"/>
    <w:rsid w:val="006671AD"/>
    <w:rsid w:val="009E594E"/>
    <w:rsid w:val="009F6074"/>
    <w:rsid w:val="00F9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B1131"/>
  <w15:chartTrackingRefBased/>
  <w15:docId w15:val="{F5C615D2-4DAD-4478-8FB3-9970A237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E54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401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4E5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4E54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9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</dc:creator>
  <cp:keywords/>
  <dc:description/>
  <cp:lastModifiedBy>Florian Ehrensperger</cp:lastModifiedBy>
  <cp:revision>2</cp:revision>
  <dcterms:created xsi:type="dcterms:W3CDTF">2020-01-18T00:23:00Z</dcterms:created>
  <dcterms:modified xsi:type="dcterms:W3CDTF">2020-01-18T00:23:00Z</dcterms:modified>
</cp:coreProperties>
</file>