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BC5719"/>
    <w:p w:rsidR="00585C3E" w:rsidRPr="00BC5719" w:rsidRDefault="00D04BDD">
      <w:pPr>
        <w:rPr>
          <w:b/>
        </w:rPr>
      </w:pPr>
      <w:bookmarkStart w:id="0" w:name="_GoBack"/>
      <w:proofErr w:type="spellStart"/>
      <w:r w:rsidRPr="00BC5719">
        <w:rPr>
          <w:b/>
        </w:rPr>
        <w:t>Ioannis</w:t>
      </w:r>
      <w:proofErr w:type="spellEnd"/>
      <w:r w:rsidRPr="00BC5719">
        <w:rPr>
          <w:b/>
        </w:rPr>
        <w:t xml:space="preserve"> </w:t>
      </w:r>
      <w:proofErr w:type="spellStart"/>
      <w:r w:rsidRPr="00BC5719">
        <w:rPr>
          <w:b/>
        </w:rPr>
        <w:t>Calvini</w:t>
      </w:r>
      <w:proofErr w:type="spellEnd"/>
      <w:r w:rsidRPr="00BC5719">
        <w:rPr>
          <w:b/>
        </w:rPr>
        <w:t xml:space="preserve">: Opera </w:t>
      </w:r>
      <w:proofErr w:type="spellStart"/>
      <w:r w:rsidRPr="00BC5719">
        <w:rPr>
          <w:b/>
        </w:rPr>
        <w:t>quae</w:t>
      </w:r>
      <w:proofErr w:type="spellEnd"/>
      <w:r w:rsidRPr="00BC5719">
        <w:rPr>
          <w:b/>
        </w:rPr>
        <w:t xml:space="preserve"> </w:t>
      </w:r>
      <w:proofErr w:type="spellStart"/>
      <w:r w:rsidRPr="00BC5719">
        <w:rPr>
          <w:b/>
        </w:rPr>
        <w:t>supersunt</w:t>
      </w:r>
      <w:proofErr w:type="spellEnd"/>
      <w:r w:rsidRPr="00BC5719">
        <w:rPr>
          <w:b/>
        </w:rPr>
        <w:t xml:space="preserve"> Omnia. </w:t>
      </w:r>
      <w:proofErr w:type="spellStart"/>
      <w:r w:rsidRPr="00BC5719">
        <w:rPr>
          <w:b/>
        </w:rPr>
        <w:t>Volumen</w:t>
      </w:r>
      <w:proofErr w:type="spellEnd"/>
      <w:r w:rsidRPr="00BC5719">
        <w:rPr>
          <w:b/>
        </w:rPr>
        <w:t xml:space="preserve"> IX. </w:t>
      </w:r>
      <w:proofErr w:type="spellStart"/>
      <w:r w:rsidRPr="00BC5719">
        <w:rPr>
          <w:b/>
        </w:rPr>
        <w:t>Brunsvigae</w:t>
      </w:r>
      <w:proofErr w:type="spellEnd"/>
      <w:r w:rsidRPr="00BC5719">
        <w:rPr>
          <w:b/>
        </w:rPr>
        <w:t xml:space="preserve">: </w:t>
      </w:r>
      <w:proofErr w:type="spellStart"/>
      <w:r w:rsidRPr="00BC5719">
        <w:rPr>
          <w:b/>
        </w:rPr>
        <w:t>Schwetschke</w:t>
      </w:r>
      <w:proofErr w:type="spellEnd"/>
      <w:r w:rsidRPr="00BC5719">
        <w:rPr>
          <w:b/>
        </w:rPr>
        <w:t>, 1870.</w:t>
      </w:r>
      <w:r w:rsidR="00BC5719" w:rsidRPr="00BC5719">
        <w:rPr>
          <w:b/>
        </w:rPr>
        <w:t xml:space="preserve"> </w:t>
      </w:r>
      <w:r w:rsidR="00585C3E" w:rsidRPr="00BC5719">
        <w:rPr>
          <w:b/>
        </w:rPr>
        <w:t xml:space="preserve">Response </w:t>
      </w:r>
      <w:r w:rsidR="00585C3E" w:rsidRPr="00BC5719">
        <w:rPr>
          <w:rFonts w:ascii="Calibri" w:hAnsi="Calibri" w:cs="Calibri"/>
          <w:b/>
        </w:rPr>
        <w:t>à</w:t>
      </w:r>
      <w:r w:rsidR="00585C3E" w:rsidRPr="00BC5719">
        <w:rPr>
          <w:b/>
        </w:rPr>
        <w:t xml:space="preserve"> </w:t>
      </w:r>
      <w:proofErr w:type="spellStart"/>
      <w:r w:rsidR="00585C3E" w:rsidRPr="00BC5719">
        <w:rPr>
          <w:b/>
        </w:rPr>
        <w:t>un certain</w:t>
      </w:r>
      <w:proofErr w:type="spellEnd"/>
      <w:r w:rsidR="00585C3E" w:rsidRPr="00BC5719">
        <w:rPr>
          <w:b/>
        </w:rPr>
        <w:t xml:space="preserve"> </w:t>
      </w:r>
      <w:proofErr w:type="spellStart"/>
      <w:r w:rsidR="00585C3E" w:rsidRPr="00BC5719">
        <w:rPr>
          <w:b/>
        </w:rPr>
        <w:t>Holandais</w:t>
      </w:r>
      <w:proofErr w:type="spellEnd"/>
      <w:r w:rsidR="00585C3E" w:rsidRPr="00BC5719">
        <w:rPr>
          <w:b/>
        </w:rPr>
        <w:t>, 585-628</w:t>
      </w:r>
      <w:r w:rsidR="00BC5719" w:rsidRPr="00BC5719">
        <w:rPr>
          <w:b/>
        </w:rPr>
        <w:t>.</w:t>
      </w:r>
    </w:p>
    <w:bookmarkEnd w:id="0"/>
    <w:p w:rsidR="00585C3E" w:rsidRDefault="00585C3E"/>
    <w:p w:rsidR="00585C3E" w:rsidRDefault="00585C3E">
      <w:r>
        <w:t>“</w:t>
      </w:r>
      <w:proofErr w:type="spellStart"/>
      <w:r>
        <w:t>Mais</w:t>
      </w:r>
      <w:proofErr w:type="spellEnd"/>
      <w:r>
        <w:t xml:space="preserve"> </w:t>
      </w:r>
      <w:proofErr w:type="spellStart"/>
      <w:r>
        <w:t>puis</w:t>
      </w:r>
      <w:proofErr w:type="spellEnd"/>
      <w:r>
        <w:t xml:space="preserve"> que Dieu </w:t>
      </w:r>
      <w:proofErr w:type="spellStart"/>
      <w:r>
        <w:t>parle</w:t>
      </w:r>
      <w:proofErr w:type="spellEnd"/>
      <w:r>
        <w:t xml:space="preserve">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general </w:t>
      </w:r>
      <w:proofErr w:type="spellStart"/>
      <w:r>
        <w:t>de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</w:t>
      </w:r>
      <w:proofErr w:type="spellStart"/>
      <w:r>
        <w:t>ses</w:t>
      </w:r>
      <w:proofErr w:type="spellEnd"/>
      <w:r>
        <w:t xml:space="preserve"> </w:t>
      </w:r>
      <w:proofErr w:type="spellStart"/>
      <w:r>
        <w:t>fideles</w:t>
      </w:r>
      <w:proofErr w:type="spellEnd"/>
      <w:r>
        <w:t xml:space="preserve"> par son </w:t>
      </w:r>
      <w:proofErr w:type="spellStart"/>
      <w:r>
        <w:t>Prophete</w:t>
      </w:r>
      <w:proofErr w:type="spellEnd"/>
      <w:r>
        <w:t xml:space="preserve"> </w:t>
      </w:r>
      <w:proofErr w:type="spellStart"/>
      <w:r>
        <w:t>Isaie</w:t>
      </w:r>
      <w:proofErr w:type="spellEnd"/>
      <w:r>
        <w:t xml:space="preserve"> (43, 10),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estes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tesmoins</w:t>
      </w:r>
      <w:proofErr w:type="spellEnd"/>
      <w:r>
        <w:t xml:space="preserve">, et mon </w:t>
      </w:r>
      <w:proofErr w:type="spellStart"/>
      <w:r>
        <w:t>serviteur</w:t>
      </w:r>
      <w:proofErr w:type="spellEnd"/>
      <w:r>
        <w:t xml:space="preserve"> que </w:t>
      </w:r>
      <w:proofErr w:type="spellStart"/>
      <w:r>
        <w:t>i’ay</w:t>
      </w:r>
      <w:proofErr w:type="spellEnd"/>
      <w:r>
        <w:t xml:space="preserve"> </w:t>
      </w:r>
      <w:proofErr w:type="spellStart"/>
      <w:r>
        <w:t>eleu</w:t>
      </w:r>
      <w:proofErr w:type="spellEnd"/>
      <w:r>
        <w:t xml:space="preserve">, </w:t>
      </w:r>
      <w:proofErr w:type="spellStart"/>
      <w:r>
        <w:t>ie</w:t>
      </w:r>
      <w:proofErr w:type="spellEnd"/>
      <w:r>
        <w:t xml:space="preserve"> </w:t>
      </w:r>
      <w:proofErr w:type="spellStart"/>
      <w:r>
        <w:t>conclu</w:t>
      </w:r>
      <w:proofErr w:type="spellEnd"/>
      <w:r>
        <w:t xml:space="preserve"> que </w:t>
      </w:r>
      <w:proofErr w:type="spellStart"/>
      <w:r>
        <w:t>nul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</w:t>
      </w:r>
      <w:proofErr w:type="spellStart"/>
      <w:r>
        <w:t>digne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titre</w:t>
      </w:r>
      <w:proofErr w:type="spellEnd"/>
      <w:r>
        <w:t xml:space="preserve"> de </w:t>
      </w:r>
      <w:proofErr w:type="spellStart"/>
      <w:r>
        <w:t>Chrestien</w:t>
      </w:r>
      <w:proofErr w:type="spellEnd"/>
      <w:r>
        <w:t xml:space="preserve">, </w:t>
      </w:r>
      <w:proofErr w:type="spellStart"/>
      <w:r>
        <w:t>sinon</w:t>
      </w:r>
      <w:proofErr w:type="spellEnd"/>
      <w:r>
        <w:t xml:space="preserve"> </w:t>
      </w:r>
      <w:proofErr w:type="spellStart"/>
      <w:r>
        <w:t>qu’il</w:t>
      </w:r>
      <w:proofErr w:type="spellEnd"/>
      <w:r>
        <w:t xml:space="preserve"> </w:t>
      </w:r>
      <w:proofErr w:type="spellStart"/>
      <w:r>
        <w:t>testifie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</w:t>
      </w:r>
      <w:proofErr w:type="spellStart"/>
      <w:r>
        <w:t>foy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, et </w:t>
      </w:r>
      <w:proofErr w:type="spellStart"/>
      <w:r>
        <w:t>selon</w:t>
      </w:r>
      <w:proofErr w:type="spellEnd"/>
      <w:r>
        <w:t xml:space="preserve"> que Dieu </w:t>
      </w:r>
      <w:proofErr w:type="spellStart"/>
      <w:r>
        <w:t>luy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donne</w:t>
      </w:r>
      <w:proofErr w:type="spellEnd"/>
      <w:r>
        <w:t xml:space="preserve"> le </w:t>
      </w:r>
      <w:proofErr w:type="spellStart"/>
      <w:r>
        <w:t>moyen</w:t>
      </w:r>
      <w:proofErr w:type="spellEnd"/>
      <w:r>
        <w:t xml:space="preserve"> et </w:t>
      </w:r>
      <w:proofErr w:type="spellStart"/>
      <w:r>
        <w:t>ouverture</w:t>
      </w:r>
      <w:proofErr w:type="spellEnd"/>
      <w:r>
        <w:t xml:space="preserve">. </w:t>
      </w:r>
      <w:proofErr w:type="spellStart"/>
      <w:r>
        <w:t>S’il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question de condemner </w:t>
      </w:r>
      <w:proofErr w:type="spellStart"/>
      <w:r>
        <w:t>temerit</w:t>
      </w:r>
      <w:r>
        <w:rPr>
          <w:rFonts w:ascii="Calibri" w:hAnsi="Calibri" w:cs="Calibri"/>
        </w:rPr>
        <w:t>é</w:t>
      </w:r>
      <w:proofErr w:type="spellEnd"/>
      <w:r>
        <w:t xml:space="preserve"> et presumption, </w:t>
      </w:r>
      <w:proofErr w:type="spellStart"/>
      <w:r>
        <w:t>mes</w:t>
      </w:r>
      <w:proofErr w:type="spellEnd"/>
      <w:r>
        <w:t xml:space="preserve"> livres </w:t>
      </w:r>
      <w:proofErr w:type="spellStart"/>
      <w:r>
        <w:t>monstreront</w:t>
      </w:r>
      <w:proofErr w:type="spellEnd"/>
      <w:r>
        <w:t xml:space="preserve"> </w:t>
      </w:r>
      <w:proofErr w:type="spellStart"/>
      <w:r>
        <w:t>assez</w:t>
      </w:r>
      <w:proofErr w:type="spellEnd"/>
      <w:r>
        <w:t xml:space="preserve"> comment </w:t>
      </w:r>
      <w:proofErr w:type="spellStart"/>
      <w:r>
        <w:t>i’en</w:t>
      </w:r>
      <w:proofErr w:type="spellEnd"/>
      <w:r>
        <w:t xml:space="preserve"> </w:t>
      </w:r>
      <w:proofErr w:type="spellStart"/>
      <w:r>
        <w:t>parle</w:t>
      </w:r>
      <w:proofErr w:type="spellEnd"/>
      <w:r>
        <w:t xml:space="preserve">. </w:t>
      </w:r>
      <w:proofErr w:type="spellStart"/>
      <w:r>
        <w:t>Mais</w:t>
      </w:r>
      <w:proofErr w:type="spellEnd"/>
      <w:r>
        <w:t xml:space="preserve"> la </w:t>
      </w:r>
      <w:proofErr w:type="spellStart"/>
      <w:r>
        <w:t>sobriet</w:t>
      </w:r>
      <w:r>
        <w:rPr>
          <w:rFonts w:ascii="Calibri" w:hAnsi="Calibri" w:cs="Calibri"/>
        </w:rPr>
        <w:t>é</w:t>
      </w:r>
      <w:proofErr w:type="spellEnd"/>
      <w:r>
        <w:rPr>
          <w:rFonts w:ascii="Calibri" w:hAnsi="Calibri" w:cs="Calibri"/>
        </w:rPr>
        <w:t xml:space="preserve"> et </w:t>
      </w:r>
      <w:proofErr w:type="spellStart"/>
      <w:r>
        <w:rPr>
          <w:rFonts w:ascii="Calibri" w:hAnsi="Calibri" w:cs="Calibri"/>
        </w:rPr>
        <w:t>modestie</w:t>
      </w:r>
      <w:proofErr w:type="spellEnd"/>
      <w:r>
        <w:rPr>
          <w:rFonts w:ascii="Calibri" w:hAnsi="Calibri" w:cs="Calibri"/>
        </w:rPr>
        <w:t xml:space="preserve"> des </w:t>
      </w:r>
      <w:proofErr w:type="spellStart"/>
      <w:r>
        <w:rPr>
          <w:rFonts w:ascii="Calibri" w:hAnsi="Calibri" w:cs="Calibri"/>
        </w:rPr>
        <w:t>enfans</w:t>
      </w:r>
      <w:proofErr w:type="spellEnd"/>
      <w:r>
        <w:rPr>
          <w:rFonts w:ascii="Calibri" w:hAnsi="Calibri" w:cs="Calibri"/>
        </w:rPr>
        <w:t xml:space="preserve"> de Dieu ne les rend point </w:t>
      </w:r>
      <w:proofErr w:type="spellStart"/>
      <w:r>
        <w:rPr>
          <w:rFonts w:ascii="Calibri" w:hAnsi="Calibri" w:cs="Calibri"/>
        </w:rPr>
        <w:t>comme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troncs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bois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tellement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qu’ils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croyent</w:t>
      </w:r>
      <w:proofErr w:type="spellEnd"/>
      <w:r>
        <w:rPr>
          <w:rFonts w:ascii="Calibri" w:hAnsi="Calibri" w:cs="Calibri"/>
        </w:rPr>
        <w:t xml:space="preserve"> sans </w:t>
      </w:r>
      <w:proofErr w:type="spellStart"/>
      <w:r>
        <w:rPr>
          <w:rFonts w:ascii="Calibri" w:hAnsi="Calibri" w:cs="Calibri"/>
        </w:rPr>
        <w:t>parler</w:t>
      </w:r>
      <w:proofErr w:type="spellEnd"/>
      <w:r>
        <w:rPr>
          <w:rFonts w:ascii="Calibri" w:hAnsi="Calibri" w:cs="Calibri"/>
        </w:rPr>
        <w:t>.” (627)</w:t>
      </w:r>
    </w:p>
    <w:sectPr w:rsidR="00585C3E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3E"/>
    <w:rsid w:val="001231ED"/>
    <w:rsid w:val="00395CDE"/>
    <w:rsid w:val="0055526E"/>
    <w:rsid w:val="00585C3E"/>
    <w:rsid w:val="00635244"/>
    <w:rsid w:val="006E0AF6"/>
    <w:rsid w:val="00BC5719"/>
    <w:rsid w:val="00D0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9A2EBFA1-2D69-DE49-AC01-EADB7925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2021-08-08T14:29:00Z</dcterms:created>
  <dcterms:modified xsi:type="dcterms:W3CDTF">2021-08-08T14:39:00Z</dcterms:modified>
</cp:coreProperties>
</file>