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A06A6" w:rsidRDefault="00BA06A6">
      <w:pPr>
        <w:rPr>
          <w:b/>
          <w:lang w:val="de-DE"/>
        </w:rPr>
      </w:pPr>
      <w:bookmarkStart w:id="0" w:name="_GoBack"/>
      <w:r w:rsidRPr="00BA06A6">
        <w:rPr>
          <w:b/>
          <w:lang w:val="de-DE"/>
        </w:rPr>
        <w:t xml:space="preserve">Wolfgang Brückner: „Arbeit macht </w:t>
      </w:r>
      <w:proofErr w:type="spellStart"/>
      <w:r w:rsidRPr="00BA06A6">
        <w:rPr>
          <w:b/>
          <w:lang w:val="de-DE"/>
        </w:rPr>
        <w:t>frei“.</w:t>
      </w:r>
      <w:proofErr w:type="spellEnd"/>
      <w:r w:rsidRPr="00BA06A6">
        <w:rPr>
          <w:b/>
          <w:lang w:val="de-DE"/>
        </w:rPr>
        <w:t xml:space="preserve"> Herkunft und Hintergrund der KZ-Devise. Opladen: </w:t>
      </w:r>
      <w:proofErr w:type="spellStart"/>
      <w:r w:rsidRPr="00BA06A6">
        <w:rPr>
          <w:b/>
          <w:lang w:val="de-DE"/>
        </w:rPr>
        <w:t>Leske</w:t>
      </w:r>
      <w:proofErr w:type="spellEnd"/>
      <w:r w:rsidRPr="00BA06A6">
        <w:rPr>
          <w:b/>
          <w:lang w:val="de-DE"/>
        </w:rPr>
        <w:t xml:space="preserve"> und </w:t>
      </w:r>
      <w:proofErr w:type="spellStart"/>
      <w:r w:rsidRPr="00BA06A6">
        <w:rPr>
          <w:b/>
          <w:lang w:val="de-DE"/>
        </w:rPr>
        <w:t>Buderich</w:t>
      </w:r>
      <w:proofErr w:type="spellEnd"/>
      <w:r w:rsidRPr="00BA06A6">
        <w:rPr>
          <w:b/>
          <w:lang w:val="de-DE"/>
        </w:rPr>
        <w:t xml:space="preserve">, 1998. </w:t>
      </w:r>
    </w:p>
    <w:bookmarkEnd w:id="0"/>
    <w:p w:rsidR="00BA06A6" w:rsidRDefault="00BA06A6">
      <w:pPr>
        <w:rPr>
          <w:lang w:val="de-DE"/>
        </w:rPr>
      </w:pPr>
    </w:p>
    <w:p w:rsidR="00BA06A6" w:rsidRPr="00BA06A6" w:rsidRDefault="00BA06A6">
      <w:pPr>
        <w:rPr>
          <w:lang w:val="de-DE"/>
        </w:rPr>
      </w:pPr>
      <w:r>
        <w:rPr>
          <w:lang w:val="de-DE"/>
        </w:rPr>
        <w:t xml:space="preserve">Fazit: „Die moderne Moral der dichotomischen Gegenüberstellung von Arbeit und Müßiggang sowie die säkularisierende Verkürzung von Gebet auf Arbeit, schließlich die </w:t>
      </w:r>
      <w:proofErr w:type="spellStart"/>
      <w:r>
        <w:rPr>
          <w:lang w:val="de-DE"/>
        </w:rPr>
        <w:t>Ethnisierung</w:t>
      </w:r>
      <w:proofErr w:type="spellEnd"/>
      <w:r>
        <w:rPr>
          <w:lang w:val="de-DE"/>
        </w:rPr>
        <w:t xml:space="preserve"> universal gedachter Lebensordnungen ließen ‚nationale Arbeit‘ zunehmend biologistisch </w:t>
      </w:r>
      <w:proofErr w:type="spellStart"/>
      <w:r>
        <w:rPr>
          <w:lang w:val="de-DE"/>
        </w:rPr>
        <w:t>mißverstehen</w:t>
      </w:r>
      <w:proofErr w:type="spellEnd"/>
      <w:r>
        <w:rPr>
          <w:lang w:val="de-DE"/>
        </w:rPr>
        <w:t xml:space="preserve">. Dies um so mehr bei der ‚verspäteten Nation‘ der Deutschen und Österreich her in Mitteleuropa nach den verheerenden wirtschaftlichen Folgen des verlorenen Ersten Weltkrieges. Jetzt konnte der rassistische Erlösungsgedanke zur wirksamen politischen Religion werden. Aus aufklärerischen Ideen und Versuchen des späten 18. Jahrhunderts und der ihnen folgenden bürgerlichen Rechtspraxis der zwangsmäßigen Arbeitserziehung im 19. und 20. Jahrhundert haben Hitler und Himmler im Verlaufe ihrer Herrschaft die zeittypischen Zwangsanstalten von Internierungs- und Arbeitslagern zu Todesfabriken für Nichtarier aller Art entwickelt und schließlich mit der ‚Endlösung der Judenfrage‘ in den letzten Kriegsjahren zugleich die ‚Vernichtung durch Arbeit‘ zum systematisch exekutierten Programm erhoben. Wenn das relativ zierliche Emblem ‚Arbeit macht frei‘ am Gitter in Dachau von 1937 noch ein verspäteter propagandistischer </w:t>
      </w:r>
      <w:proofErr w:type="spellStart"/>
      <w:r>
        <w:rPr>
          <w:lang w:val="de-DE"/>
        </w:rPr>
        <w:t>Legitimationsvers</w:t>
      </w:r>
      <w:proofErr w:type="spellEnd"/>
      <w:r>
        <w:rPr>
          <w:lang w:val="de-DE"/>
        </w:rPr>
        <w:t xml:space="preserve"> sein konnte, so war die 1940 dann groß </w:t>
      </w:r>
      <w:proofErr w:type="spellStart"/>
      <w:r>
        <w:rPr>
          <w:lang w:val="de-DE"/>
        </w:rPr>
        <w:t>monumentierte</w:t>
      </w:r>
      <w:proofErr w:type="spellEnd"/>
      <w:r>
        <w:rPr>
          <w:lang w:val="de-DE"/>
        </w:rPr>
        <w:t xml:space="preserve"> Devise über dem Eingangstor des Stammlagers Auschwitz nur noch blanker Zynismus fern aller öffentlichen Selbstdarstellungsmöglichkeiten der inzwischen </w:t>
      </w:r>
      <w:proofErr w:type="spellStart"/>
      <w:r>
        <w:rPr>
          <w:lang w:val="de-DE"/>
        </w:rPr>
        <w:t>geheimgehaltenen</w:t>
      </w:r>
      <w:proofErr w:type="spellEnd"/>
      <w:r>
        <w:rPr>
          <w:lang w:val="de-DE"/>
        </w:rPr>
        <w:t xml:space="preserve"> Lager.“ (91) </w:t>
      </w:r>
    </w:p>
    <w:sectPr w:rsidR="00BA06A6" w:rsidRPr="00BA06A6"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6A6"/>
    <w:rsid w:val="001231ED"/>
    <w:rsid w:val="00395CDE"/>
    <w:rsid w:val="0055526E"/>
    <w:rsid w:val="00635244"/>
    <w:rsid w:val="006E0AF6"/>
    <w:rsid w:val="00BA0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9DB76EA-AB79-644B-9A3F-7AA4F304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2019-06-26T10:57:00Z</dcterms:created>
  <dcterms:modified xsi:type="dcterms:W3CDTF">2019-06-26T11:06:00Z</dcterms:modified>
</cp:coreProperties>
</file>