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5823" w:rsidRPr="009E33A0" w:rsidRDefault="00EB5823" w:rsidP="00EB5823">
      <w:pPr>
        <w:rPr>
          <w:b/>
          <w:lang w:val="de-DE"/>
        </w:rPr>
      </w:pPr>
      <w:r w:rsidRPr="009E33A0">
        <w:rPr>
          <w:b/>
          <w:lang w:val="de-DE"/>
        </w:rPr>
        <w:t xml:space="preserve">Hermann Broch: </w:t>
      </w:r>
      <w:r>
        <w:rPr>
          <w:b/>
          <w:lang w:val="de-DE"/>
        </w:rPr>
        <w:t>Das Unmittelbare in Philosophie und Dichtung</w:t>
      </w:r>
      <w:r w:rsidRPr="009E33A0">
        <w:rPr>
          <w:b/>
          <w:lang w:val="de-DE"/>
        </w:rPr>
        <w:t xml:space="preserve">. In: Philosophische Schriften 1. Kritik. Frankfurt am Main: Suhrkamp, 1977, </w:t>
      </w:r>
      <w:r>
        <w:rPr>
          <w:b/>
          <w:lang w:val="de-DE"/>
        </w:rPr>
        <w:t>167-190</w:t>
      </w:r>
      <w:r w:rsidRPr="009E33A0">
        <w:rPr>
          <w:b/>
          <w:lang w:val="de-DE"/>
        </w:rPr>
        <w:t>.</w:t>
      </w:r>
    </w:p>
    <w:p w:rsidR="006A41F3" w:rsidRDefault="00EB5823">
      <w:pPr>
        <w:rPr>
          <w:lang w:val="de-DE"/>
        </w:rPr>
      </w:pPr>
    </w:p>
    <w:p w:rsidR="00EB5823" w:rsidRDefault="00EB5823">
      <w:pPr>
        <w:rPr>
          <w:lang w:val="de-DE"/>
        </w:rPr>
      </w:pPr>
      <w:r>
        <w:rPr>
          <w:lang w:val="de-DE"/>
        </w:rPr>
        <w:t xml:space="preserve">„Solch sonderbare Verarmung und Verödung, Entvölkerung des einst fruchtbarsten Landstriches, diese neuerliche Zerreißung der Erkenntnis in eine </w:t>
      </w:r>
      <w:proofErr w:type="spellStart"/>
      <w:r>
        <w:rPr>
          <w:lang w:val="de-DE"/>
        </w:rPr>
        <w:t>double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verit</w:t>
      </w:r>
      <w:r>
        <w:rPr>
          <w:rFonts w:ascii="Calibri" w:hAnsi="Calibri" w:cs="Calibri"/>
          <w:lang w:val="de-DE"/>
        </w:rPr>
        <w:t>é</w:t>
      </w:r>
      <w:proofErr w:type="spellEnd"/>
      <w:r>
        <w:rPr>
          <w:lang w:val="de-DE"/>
        </w:rPr>
        <w:t xml:space="preserve">, hat sicherlich vielerlei Hintergründe und Verursachungen, deren wichtigster wohl in der Wandlung des </w:t>
      </w:r>
      <w:proofErr w:type="spellStart"/>
      <w:r>
        <w:rPr>
          <w:lang w:val="de-DE"/>
        </w:rPr>
        <w:t>Gottesbewußtseins</w:t>
      </w:r>
      <w:proofErr w:type="spellEnd"/>
      <w:r>
        <w:rPr>
          <w:lang w:val="de-DE"/>
        </w:rPr>
        <w:t xml:space="preserve"> liegt: in dem parallelen Durchbruch der Reformation als Wendung zum Mystisch-Unmittelbaren der Seele und der neuen naturwissenschaftlichen Weltanschauung der Renaissance als Wendung zum Unmittelbaren der Sinne hat sich der </w:t>
      </w:r>
      <w:proofErr w:type="spellStart"/>
      <w:r>
        <w:rPr>
          <w:lang w:val="de-DE"/>
        </w:rPr>
        <w:t>Riß</w:t>
      </w:r>
      <w:proofErr w:type="spellEnd"/>
      <w:r>
        <w:rPr>
          <w:lang w:val="de-DE"/>
        </w:rPr>
        <w:t xml:space="preserve"> wohl zum </w:t>
      </w:r>
      <w:proofErr w:type="spellStart"/>
      <w:r>
        <w:rPr>
          <w:lang w:val="de-DE"/>
        </w:rPr>
        <w:t>erstenmale</w:t>
      </w:r>
      <w:proofErr w:type="spellEnd"/>
      <w:r>
        <w:rPr>
          <w:lang w:val="de-DE"/>
        </w:rPr>
        <w:t xml:space="preserve"> offenkundig aufgetan (trotz Leibniz‘ Bemühen um eine neue Kosmogonie) nicht mehr geschlossen werden.“ (170) </w:t>
      </w:r>
    </w:p>
    <w:p w:rsidR="00EB5823" w:rsidRPr="00EB5823" w:rsidRDefault="00EB5823">
      <w:pPr>
        <w:rPr>
          <w:lang w:val="de-DE"/>
        </w:rPr>
      </w:pPr>
      <w:r>
        <w:rPr>
          <w:lang w:val="de-DE"/>
        </w:rPr>
        <w:t xml:space="preserve">„Ein Resultat aber, das zu solcher Verengung des Erkenntnistheoretischen führt, das für die größten Gebiete der Philosophie kein wissenschaftliches Ausdrucksmittel mehr </w:t>
      </w:r>
      <w:proofErr w:type="spellStart"/>
      <w:r>
        <w:rPr>
          <w:lang w:val="de-DE"/>
        </w:rPr>
        <w:t>zuläßt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muß</w:t>
      </w:r>
      <w:proofErr w:type="spellEnd"/>
      <w:r>
        <w:rPr>
          <w:lang w:val="de-DE"/>
        </w:rPr>
        <w:t xml:space="preserve">, auch wenn der </w:t>
      </w:r>
      <w:proofErr w:type="spellStart"/>
      <w:r>
        <w:rPr>
          <w:lang w:val="de-DE"/>
        </w:rPr>
        <w:t>Urstandspunkt</w:t>
      </w:r>
      <w:proofErr w:type="spellEnd"/>
      <w:r>
        <w:rPr>
          <w:lang w:val="de-DE"/>
        </w:rPr>
        <w:t xml:space="preserve"> ein idealistischer wäre, positivistisch genannt werden und zeigt, wie zwingend der positivistische Gedanke in das gesamte Geistesleben eingedrungen ist, erlaubt, von einer positivistischen Phase des Geistes zu sprechen.“ (171)</w:t>
      </w:r>
      <w:bookmarkStart w:id="0" w:name="_GoBack"/>
      <w:bookmarkEnd w:id="0"/>
    </w:p>
    <w:sectPr w:rsidR="00EB5823" w:rsidRPr="00EB582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823"/>
    <w:rsid w:val="001231ED"/>
    <w:rsid w:val="00395CDE"/>
    <w:rsid w:val="0055526E"/>
    <w:rsid w:val="00635244"/>
    <w:rsid w:val="006E0AF6"/>
    <w:rsid w:val="00EB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705D31CA-191E-484F-9685-D0415A8A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B58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2019-11-10T02:13:00Z</dcterms:created>
  <dcterms:modified xsi:type="dcterms:W3CDTF">2019-11-10T02:21:00Z</dcterms:modified>
</cp:coreProperties>
</file>