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3C3F39" w:rsidRDefault="003C3F39">
      <w:pPr>
        <w:rPr>
          <w:lang w:val="de-DE"/>
        </w:rPr>
      </w:pPr>
      <w:r w:rsidRPr="003C3F39">
        <w:rPr>
          <w:lang w:val="de-DE"/>
        </w:rPr>
        <w:t>Ernst Bloch:</w:t>
      </w:r>
      <w:r>
        <w:rPr>
          <w:lang w:val="de-DE"/>
        </w:rPr>
        <w:t xml:space="preserve"> </w:t>
      </w:r>
      <w:r w:rsidRPr="003C3F39">
        <w:rPr>
          <w:i/>
          <w:lang w:val="de-DE"/>
        </w:rPr>
        <w:t>Das Prinzip Hoffnung. In fünf Teilen. Kapitel 1-37</w:t>
      </w:r>
      <w:r>
        <w:rPr>
          <w:lang w:val="de-DE"/>
        </w:rPr>
        <w:t xml:space="preserve">. Frankfurt am Main: Suhrkamp. </w:t>
      </w:r>
    </w:p>
    <w:p w:rsidR="003C3F39" w:rsidRPr="003C3F39" w:rsidRDefault="003C3F39">
      <w:pPr>
        <w:rPr>
          <w:lang w:val="de-DE"/>
        </w:rPr>
      </w:pPr>
    </w:p>
    <w:p w:rsidR="003C3F39" w:rsidRPr="003C3F39" w:rsidRDefault="003C3F39">
      <w:pPr>
        <w:rPr>
          <w:lang w:val="de-DE"/>
        </w:rPr>
      </w:pPr>
      <w:r w:rsidRPr="003C3F39">
        <w:rPr>
          <w:lang w:val="de-DE"/>
        </w:rPr>
        <w:t>“</w:t>
      </w:r>
      <w:r w:rsidRPr="003C3F39">
        <w:rPr>
          <w:i/>
          <w:lang w:val="de-DE"/>
        </w:rPr>
        <w:t>Die gebratenen Tauben</w:t>
      </w:r>
    </w:p>
    <w:p w:rsidR="003C3F39" w:rsidRDefault="003C3F39">
      <w:pPr>
        <w:rPr>
          <w:lang w:val="de-DE"/>
        </w:rPr>
      </w:pPr>
      <w:r w:rsidRPr="003C3F39">
        <w:rPr>
          <w:lang w:val="de-DE"/>
        </w:rPr>
        <w:t>Ein Leib</w:t>
      </w:r>
      <w:r>
        <w:rPr>
          <w:lang w:val="de-DE"/>
        </w:rPr>
        <w:t>, der satt ist, hätte über nichts zu klagen. Falls es ihm nicht an Kleidung und Obdach fehlte, also fast an allem. Falls es nicht an Freunden fehlte und falls das Leben leicht und friedlich liefe statt des Unwetters, als das es den meisten geworden ist. Aber nur das Märchen, das immer lehrreiche, und das Staatsmärchen wissen vom Tischleindeckdich, vom Schlaraffenland zu erzählen. Wie der Jungbrunnen in ärztliche Wunschbilder, so reicht das Schlaraffenland in soziale, präludiert ihnen heiter. Alle Menschen sind dort gleich, nämlich gut dran, es gibt weder Mühe noch Arbeit. Gebratene Tauben fliegen ins Maul, jede Taube auf dem Dach ist bereits wie eine in der Hand, alle Dinge und alle Träume sind als Gebrauchsgüter zur Hand. So leben die Schlaraffen angenehm, lassen sich von den Reichen nicht mehr vorsagen, wie wenig beneidenswert Reichtum sei. Wie ungesund der lange Schlaf, wie tödlich die Muße, wie sehr es der Not bedürfe, damit nicht alles Leben stillsteht. Fröhlich hat das Volk sein nahrhaftestes Märchen, sein sinnfälligstes utopisches Modell weiter ausgemalt, sogar karikiert: die Weinstöcke sind mit Bratwürsten zusammengebunden, die Berge haben sich in Käse verwandelt, die Bäche fließen mit bestem Muskatellerwein. Tischleindeckdich, indische Zauberfluren sind hier als öffentliche Einrichtung da, als Glückslage schlechthin.“ (548)</w:t>
      </w:r>
    </w:p>
    <w:p w:rsidR="00856796" w:rsidRPr="003C3F39" w:rsidRDefault="00C055B8">
      <w:pPr>
        <w:rPr>
          <w:lang w:val="de-DE"/>
        </w:rPr>
      </w:pPr>
      <w:r>
        <w:rPr>
          <w:lang w:val="de-DE"/>
        </w:rPr>
        <w:t>„Es gibt keinen inwendigen Drang an sich, etwas zu erfinden. Immer ist ein Auftrag dazu nötig, der Wasser auf die geplanten Räder gießt. Jedes Werkzeug setzt genaue Bedürfnisse voraus und hat den präzisen Zweck, sie zu befriedigen; sonst wäre es nicht da. Der Hunger hat gerade hier alles begonnen, die früheren Werkzeuge sind die zur Jagd und zum Fischfang, erstere dienten zugleich als Waffen. Der Pflug, die Erfindung des Spinnens und Webens, die Töpferei: auch wenn einiges davon mit [768] Schmuck bedeckt worden ist, so war dieser doch nirgends primär, oder er diente, als geglaubtes magisches Zeichen, selber einem nützlichen Zweck. Und bis heute ist der Erfinder, auch als Träumer, ein praktischer Mann.“ (767-768)</w:t>
      </w:r>
      <w:bookmarkStart w:id="0" w:name="_GoBack"/>
      <w:bookmarkEnd w:id="0"/>
    </w:p>
    <w:sectPr w:rsidR="00856796" w:rsidRPr="003C3F39"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F39"/>
    <w:rsid w:val="001231ED"/>
    <w:rsid w:val="00395CDE"/>
    <w:rsid w:val="003C3F39"/>
    <w:rsid w:val="0055526E"/>
    <w:rsid w:val="00635244"/>
    <w:rsid w:val="006E0AF6"/>
    <w:rsid w:val="00856796"/>
    <w:rsid w:val="00C05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7E8D7FDC-94C0-0A45-9A62-35EBCB4F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2018-10-07T20:48:00Z</dcterms:created>
  <dcterms:modified xsi:type="dcterms:W3CDTF">2018-10-07T21:11:00Z</dcterms:modified>
</cp:coreProperties>
</file>