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F85C12" w:rsidRDefault="00F85C12">
      <w:pPr>
        <w:rPr>
          <w:b/>
          <w:lang w:val="de-DE"/>
        </w:rPr>
      </w:pPr>
      <w:r w:rsidRPr="00F85C12">
        <w:rPr>
          <w:b/>
          <w:lang w:val="de-DE"/>
        </w:rPr>
        <w:t xml:space="preserve">Bernhard von Clairvaux: Sämtliche Werke lateinisch/deutsch V. Innsbruck: </w:t>
      </w:r>
      <w:proofErr w:type="spellStart"/>
      <w:r w:rsidRPr="00F85C12">
        <w:rPr>
          <w:b/>
          <w:lang w:val="de-DE"/>
        </w:rPr>
        <w:t>Tyrolia</w:t>
      </w:r>
      <w:proofErr w:type="spellEnd"/>
      <w:r w:rsidRPr="00F85C12">
        <w:rPr>
          <w:b/>
          <w:lang w:val="de-DE"/>
        </w:rPr>
        <w:t>-Verlag, 1994.</w:t>
      </w:r>
    </w:p>
    <w:p w:rsidR="00F85C12" w:rsidRDefault="00F85C12">
      <w:pPr>
        <w:rPr>
          <w:lang w:val="de-DE"/>
        </w:rPr>
      </w:pPr>
    </w:p>
    <w:p w:rsidR="00F85C12" w:rsidRDefault="00F85C12">
      <w:pPr>
        <w:rPr>
          <w:lang w:val="de-DE"/>
        </w:rPr>
      </w:pPr>
      <w:proofErr w:type="spellStart"/>
      <w:r>
        <w:rPr>
          <w:lang w:val="de-DE"/>
        </w:rPr>
        <w:t>Sermones</w:t>
      </w:r>
      <w:proofErr w:type="spellEnd"/>
      <w:r>
        <w:rPr>
          <w:lang w:val="de-DE"/>
        </w:rPr>
        <w:t xml:space="preserve"> super </w:t>
      </w:r>
      <w:proofErr w:type="spellStart"/>
      <w:r>
        <w:rPr>
          <w:lang w:val="de-DE"/>
        </w:rPr>
        <w:t>Cantica</w:t>
      </w:r>
      <w:proofErr w:type="spellEnd"/>
      <w:r>
        <w:rPr>
          <w:lang w:val="de-DE"/>
        </w:rPr>
        <w:t xml:space="preserve"> </w:t>
      </w:r>
      <w:proofErr w:type="spellStart"/>
      <w:r>
        <w:rPr>
          <w:lang w:val="de-DE"/>
        </w:rPr>
        <w:t>Canticorum</w:t>
      </w:r>
      <w:proofErr w:type="spellEnd"/>
    </w:p>
    <w:p w:rsidR="00F85C12" w:rsidRDefault="00F85C12">
      <w:pPr>
        <w:rPr>
          <w:lang w:val="de-DE"/>
        </w:rPr>
      </w:pPr>
      <w:r>
        <w:rPr>
          <w:lang w:val="de-DE"/>
        </w:rPr>
        <w:t>Predigten über das Hohe Lied</w:t>
      </w:r>
    </w:p>
    <w:p w:rsidR="00F85C12" w:rsidRDefault="00F85C12">
      <w:pPr>
        <w:rPr>
          <w:lang w:val="de-DE"/>
        </w:rPr>
      </w:pPr>
    </w:p>
    <w:p w:rsidR="00F85C12" w:rsidRDefault="00F85C12">
      <w:pPr>
        <w:rPr>
          <w:lang w:val="de-DE"/>
        </w:rPr>
      </w:pPr>
      <w:r>
        <w:rPr>
          <w:lang w:val="de-DE"/>
        </w:rPr>
        <w:t>36. Predigt:</w:t>
      </w:r>
    </w:p>
    <w:p w:rsidR="00F85C12" w:rsidRDefault="0048445E">
      <w:pPr>
        <w:rPr>
          <w:lang w:val="de-DE"/>
        </w:rPr>
      </w:pPr>
      <w:r>
        <w:rPr>
          <w:lang w:val="de-DE"/>
        </w:rPr>
        <w:t xml:space="preserve">1: </w:t>
      </w:r>
      <w:r w:rsidR="00F85C12">
        <w:rPr>
          <w:lang w:val="de-DE"/>
        </w:rPr>
        <w:t>„nicht jede Unwissenheit ist verwerflich</w:t>
      </w:r>
      <w:r>
        <w:rPr>
          <w:lang w:val="de-DE"/>
        </w:rPr>
        <w:t xml:space="preserve">, sondern es gibt ja vieles, ja Unzähliges, was man ohne Beeinträchtigung </w:t>
      </w:r>
      <w:proofErr w:type="gramStart"/>
      <w:r>
        <w:rPr>
          <w:lang w:val="de-DE"/>
        </w:rPr>
        <w:t>seines Heiles</w:t>
      </w:r>
      <w:proofErr w:type="gramEnd"/>
      <w:r>
        <w:rPr>
          <w:lang w:val="de-DE"/>
        </w:rPr>
        <w:t xml:space="preserve"> nicht wissen </w:t>
      </w:r>
      <w:proofErr w:type="spellStart"/>
      <w:r>
        <w:rPr>
          <w:lang w:val="de-DE"/>
        </w:rPr>
        <w:t>muß</w:t>
      </w:r>
      <w:proofErr w:type="spellEnd"/>
      <w:r>
        <w:rPr>
          <w:lang w:val="de-DE"/>
        </w:rPr>
        <w:t>.“ (561)</w:t>
      </w:r>
    </w:p>
    <w:p w:rsidR="0048445E" w:rsidRDefault="0048445E">
      <w:pPr>
        <w:rPr>
          <w:lang w:val="de-DE"/>
        </w:rPr>
      </w:pPr>
      <w:r>
        <w:rPr>
          <w:lang w:val="de-DE"/>
        </w:rPr>
        <w:t xml:space="preserve">2: „Es scheint vielleicht so, als würde ich das Wissen maßlos verhöhnen und die Gelehrten gleichsam tadeln oder wissenschaftliche Studien verbieten. Das liegt mir fern. Nicht unbekannt ist es mir, wieviel Nutzen die Gebildeten der Kirche gebracht haben und bringen, sei es in der Widerlegung der Gegner oder in der Unterweisung der Einfachen. Schließlich habe ich gelesen: </w:t>
      </w:r>
      <w:proofErr w:type="gramStart"/>
      <w:r>
        <w:rPr>
          <w:lang w:val="de-DE"/>
        </w:rPr>
        <w:t>‚</w:t>
      </w:r>
      <w:proofErr w:type="gramEnd"/>
      <w:r>
        <w:rPr>
          <w:lang w:val="de-DE"/>
        </w:rPr>
        <w:t xml:space="preserve">Weil du die Erkenntnis verworfen hast, darum verwerfe auch ich dich als meinen Priester.‘ (Hos 4,6) Ich habe gelesen: ‚Die Gebildeten werden strahlen, wie der Himmel strahlt; und die viele zum rechten Tun geführt haben, werden immer und ewig wie die Sterne leuchten.‘ (Dan 12,3) Doch ich weiß auch, wo ich gelesen habe: ‚Die Erkenntnis macht aufgeblasen‘ (1Kor 8,1), und ebenso: ‚Wer das Wissen vermehrt, vermehrt auch den Schmerz.‘ (Koh 1,18). Du siehst, </w:t>
      </w:r>
      <w:proofErr w:type="spellStart"/>
      <w:r>
        <w:rPr>
          <w:lang w:val="de-DE"/>
        </w:rPr>
        <w:t>daß</w:t>
      </w:r>
      <w:proofErr w:type="spellEnd"/>
      <w:r>
        <w:rPr>
          <w:lang w:val="de-DE"/>
        </w:rPr>
        <w:t xml:space="preserve"> es verschiedene Arten des Wissens gibt, von denen das eine aufbläht und das andere traurig macht.“ (563) </w:t>
      </w:r>
    </w:p>
    <w:p w:rsidR="00C72508" w:rsidRDefault="00672897">
      <w:pPr>
        <w:rPr>
          <w:lang w:val="de-DE"/>
        </w:rPr>
      </w:pPr>
      <w:r>
        <w:rPr>
          <w:lang w:val="de-DE"/>
        </w:rPr>
        <w:t xml:space="preserve">2: </w:t>
      </w:r>
      <w:r w:rsidR="00C72508">
        <w:rPr>
          <w:lang w:val="de-DE"/>
        </w:rPr>
        <w:t>„Er verbietet nicht das Wissen, doch mehr zu wissen, als nötig ist.</w:t>
      </w:r>
      <w:r w:rsidR="00A76678">
        <w:rPr>
          <w:lang w:val="de-DE"/>
        </w:rPr>
        <w:t xml:space="preserve"> Was bedeutet es aber, zu wissen, um besonnen zu sein? Besonders wachsam auf das zu achten, von dem man mehr oder was man früher wissen </w:t>
      </w:r>
      <w:proofErr w:type="spellStart"/>
      <w:r w:rsidR="00A76678">
        <w:rPr>
          <w:lang w:val="de-DE"/>
        </w:rPr>
        <w:t>muß</w:t>
      </w:r>
      <w:proofErr w:type="spellEnd"/>
      <w:r w:rsidR="00A76678">
        <w:rPr>
          <w:lang w:val="de-DE"/>
        </w:rPr>
        <w:t xml:space="preserve">. ‚Die Zeit ist nämlich kurz.‘ (1Kor 7,29) An und für sich ist jedes Wissen gut, vorausgesetzt, </w:t>
      </w:r>
      <w:proofErr w:type="spellStart"/>
      <w:r w:rsidR="00A76678">
        <w:rPr>
          <w:lang w:val="de-DE"/>
        </w:rPr>
        <w:t>daß</w:t>
      </w:r>
      <w:proofErr w:type="spellEnd"/>
      <w:r w:rsidR="00A76678">
        <w:rPr>
          <w:lang w:val="de-DE"/>
        </w:rPr>
        <w:t xml:space="preserve"> es sich auf die Wahrheit stützt: du jedoch, der du es wegen der Kürze der Zeit eilig hast, ausführlicher und früher das zu wissen, was du für dein Heil als wichtiger erkannt hast.“ (565) </w:t>
      </w:r>
    </w:p>
    <w:p w:rsidR="00A76678" w:rsidRDefault="00672897">
      <w:pPr>
        <w:rPr>
          <w:lang w:val="de-DE"/>
        </w:rPr>
      </w:pPr>
      <w:r>
        <w:rPr>
          <w:lang w:val="de-DE"/>
        </w:rPr>
        <w:t xml:space="preserve">3. </w:t>
      </w:r>
      <w:r w:rsidR="00A76678">
        <w:rPr>
          <w:lang w:val="de-DE"/>
        </w:rPr>
        <w:t>„In welcher Ordnung: nämlich das früher zu erkennen, was für das Heil dringlicher ist“ (565)</w:t>
      </w:r>
    </w:p>
    <w:p w:rsidR="00A76678" w:rsidRDefault="00672897">
      <w:pPr>
        <w:rPr>
          <w:lang w:val="de-DE"/>
        </w:rPr>
      </w:pPr>
      <w:r>
        <w:rPr>
          <w:lang w:val="de-DE"/>
        </w:rPr>
        <w:t xml:space="preserve">III: </w:t>
      </w:r>
      <w:r w:rsidR="00A76678">
        <w:rPr>
          <w:lang w:val="de-DE"/>
        </w:rPr>
        <w:t>„Es gibt nämlich Menschen, die nur wissen wollen, um zu wissen: das ist beschämende Neugier [</w:t>
      </w:r>
      <w:proofErr w:type="spellStart"/>
      <w:r w:rsidR="00A76678">
        <w:rPr>
          <w:lang w:val="de-DE"/>
        </w:rPr>
        <w:t>turpis</w:t>
      </w:r>
      <w:proofErr w:type="spellEnd"/>
      <w:r w:rsidR="00A76678">
        <w:rPr>
          <w:lang w:val="de-DE"/>
        </w:rPr>
        <w:t xml:space="preserve"> </w:t>
      </w:r>
      <w:proofErr w:type="spellStart"/>
      <w:r w:rsidR="00A76678">
        <w:rPr>
          <w:lang w:val="de-DE"/>
        </w:rPr>
        <w:t>curiositas</w:t>
      </w:r>
      <w:proofErr w:type="spellEnd"/>
      <w:r w:rsidR="00A76678">
        <w:rPr>
          <w:lang w:val="de-DE"/>
        </w:rPr>
        <w:t>; F.E.]. Es gibt solche, die wissen wollen, damit man von ihnen weiß: das ist beschämende Eitelkeit [</w:t>
      </w:r>
      <w:proofErr w:type="spellStart"/>
      <w:r w:rsidR="00A76678">
        <w:rPr>
          <w:lang w:val="de-DE"/>
        </w:rPr>
        <w:t>turpis</w:t>
      </w:r>
      <w:proofErr w:type="spellEnd"/>
      <w:r w:rsidR="00A76678">
        <w:rPr>
          <w:lang w:val="de-DE"/>
        </w:rPr>
        <w:t xml:space="preserve"> </w:t>
      </w:r>
      <w:proofErr w:type="spellStart"/>
      <w:r w:rsidR="00A76678">
        <w:rPr>
          <w:lang w:val="de-DE"/>
        </w:rPr>
        <w:t>vanitas</w:t>
      </w:r>
      <w:proofErr w:type="spellEnd"/>
      <w:r w:rsidR="00A76678">
        <w:rPr>
          <w:lang w:val="de-DE"/>
        </w:rPr>
        <w:t>; F.E.]</w:t>
      </w:r>
      <w:r w:rsidR="004E5FC9">
        <w:rPr>
          <w:lang w:val="de-DE"/>
        </w:rPr>
        <w:t>.“ (565)</w:t>
      </w:r>
    </w:p>
    <w:p w:rsidR="004E5FC9" w:rsidRDefault="00646B41">
      <w:pPr>
        <w:rPr>
          <w:lang w:val="de-DE"/>
        </w:rPr>
      </w:pPr>
      <w:r>
        <w:rPr>
          <w:lang w:val="de-DE"/>
        </w:rPr>
        <w:t xml:space="preserve">IV: „Ich wünsche deshalb, </w:t>
      </w:r>
      <w:proofErr w:type="spellStart"/>
      <w:r>
        <w:rPr>
          <w:lang w:val="de-DE"/>
        </w:rPr>
        <w:t>daß</w:t>
      </w:r>
      <w:proofErr w:type="spellEnd"/>
      <w:r>
        <w:rPr>
          <w:lang w:val="de-DE"/>
        </w:rPr>
        <w:t xml:space="preserve"> eine Seele zuallererst sich selbst erkennt, denn das ist eine Forderung sowohl der Nützlichkeit als auch der Ordnung; und zwar der Ordnung, weil wir für uns selbst an erster Stelle stehen; der Nützlichkeit jedoch, weil ein solches Wissen nicht aufgeblasen, sondern demütig macht. Das jedoch ist eine Bedingung für den weiteren Aufbau. Nur auf der sicheren Grundlage der Demut kann ein geistliches Bauwerk nämlich Bestand haben. Um sich selbst zu demütigen, kann ja eine Seele nichts Lebendigeres oder Passenderes finden, als wenn sie sich selbst in Wahrheit findet; nur darf sie sich nichts vormachen, ihr Herz darf keine Falschheit nennen; sie soll sich ihr eigenes Ich vor Augen stellen und sich nicht verleiten lassen, von sich wegzuschauen. Wenn sie sich so im hellen Licht der Wahrheit erblickt, wird sie sich im Reich der Unähnlichkeit vorfinden, seufzend in ihrem Elend. Nun wird ihr nicht mehr verborgen bleiben können, </w:t>
      </w:r>
      <w:proofErr w:type="spellStart"/>
      <w:r>
        <w:rPr>
          <w:lang w:val="de-DE"/>
        </w:rPr>
        <w:t>daß</w:t>
      </w:r>
      <w:proofErr w:type="spellEnd"/>
      <w:r>
        <w:rPr>
          <w:lang w:val="de-DE"/>
        </w:rPr>
        <w:t xml:space="preserve"> sie wirklich im Elend ist. […] Wird sie nicht vielmehr in ihrem Kummer umkehren </w:t>
      </w:r>
      <w:r>
        <w:rPr>
          <w:lang w:val="de-DE"/>
        </w:rPr>
        <w:t>[</w:t>
      </w:r>
      <w:proofErr w:type="spellStart"/>
      <w:r>
        <w:rPr>
          <w:lang w:val="de-DE"/>
        </w:rPr>
        <w:t>convertetur</w:t>
      </w:r>
      <w:proofErr w:type="spellEnd"/>
      <w:r>
        <w:rPr>
          <w:lang w:val="de-DE"/>
        </w:rPr>
        <w:t>, F.E.]</w:t>
      </w:r>
      <w:r>
        <w:rPr>
          <w:lang w:val="de-DE"/>
        </w:rPr>
        <w:t>, wenn der Stachel sie durchbohrt? Ja, sie wird sich den Tränen zukehren [</w:t>
      </w:r>
      <w:proofErr w:type="spellStart"/>
      <w:r>
        <w:rPr>
          <w:lang w:val="de-DE"/>
        </w:rPr>
        <w:t>convertetur</w:t>
      </w:r>
      <w:proofErr w:type="spellEnd"/>
      <w:r>
        <w:rPr>
          <w:lang w:val="de-DE"/>
        </w:rPr>
        <w:t xml:space="preserve">, F.E.], wird sich dem Klagen und Seufzen zukehren </w:t>
      </w:r>
      <w:r>
        <w:rPr>
          <w:lang w:val="de-DE"/>
        </w:rPr>
        <w:t>[</w:t>
      </w:r>
      <w:proofErr w:type="spellStart"/>
      <w:r>
        <w:rPr>
          <w:lang w:val="de-DE"/>
        </w:rPr>
        <w:t>convertetur</w:t>
      </w:r>
      <w:proofErr w:type="spellEnd"/>
      <w:r>
        <w:rPr>
          <w:lang w:val="de-DE"/>
        </w:rPr>
        <w:t>, F.E.]</w:t>
      </w:r>
      <w:r>
        <w:rPr>
          <w:lang w:val="de-DE"/>
        </w:rPr>
        <w:t xml:space="preserve">, wird sich zum Herrn bekehren </w:t>
      </w:r>
      <w:r>
        <w:rPr>
          <w:lang w:val="de-DE"/>
        </w:rPr>
        <w:t>[</w:t>
      </w:r>
      <w:proofErr w:type="spellStart"/>
      <w:r>
        <w:rPr>
          <w:lang w:val="de-DE"/>
        </w:rPr>
        <w:t>convertetur</w:t>
      </w:r>
      <w:proofErr w:type="spellEnd"/>
      <w:r>
        <w:rPr>
          <w:lang w:val="de-DE"/>
        </w:rPr>
        <w:t>, F.E.]</w:t>
      </w:r>
      <w:r>
        <w:rPr>
          <w:lang w:val="de-DE"/>
        </w:rPr>
        <w:t xml:space="preserve"> und demütig rufen: ‚Heile </w:t>
      </w:r>
      <w:r>
        <w:rPr>
          <w:lang w:val="de-DE"/>
        </w:rPr>
        <w:lastRenderedPageBreak/>
        <w:t>meine Seele, denn ich habe gegen dich gesündigt!‘ (</w:t>
      </w:r>
      <w:proofErr w:type="spellStart"/>
      <w:r>
        <w:rPr>
          <w:lang w:val="de-DE"/>
        </w:rPr>
        <w:t>Ps</w:t>
      </w:r>
      <w:proofErr w:type="spellEnd"/>
      <w:r>
        <w:rPr>
          <w:lang w:val="de-DE"/>
        </w:rPr>
        <w:t xml:space="preserve"> 40,5) Dem Herrn zugekehrt </w:t>
      </w:r>
      <w:r>
        <w:rPr>
          <w:lang w:val="de-DE"/>
        </w:rPr>
        <w:t>[</w:t>
      </w:r>
      <w:proofErr w:type="spellStart"/>
      <w:r>
        <w:rPr>
          <w:lang w:val="de-DE"/>
        </w:rPr>
        <w:t>Porro</w:t>
      </w:r>
      <w:proofErr w:type="spellEnd"/>
      <w:r>
        <w:rPr>
          <w:lang w:val="de-DE"/>
        </w:rPr>
        <w:t xml:space="preserve"> </w:t>
      </w:r>
      <w:proofErr w:type="spellStart"/>
      <w:r>
        <w:rPr>
          <w:lang w:val="de-DE"/>
        </w:rPr>
        <w:t>conversa</w:t>
      </w:r>
      <w:proofErr w:type="spellEnd"/>
      <w:r>
        <w:rPr>
          <w:lang w:val="de-DE"/>
        </w:rPr>
        <w:t xml:space="preserve"> ad </w:t>
      </w:r>
      <w:proofErr w:type="spellStart"/>
      <w:r>
        <w:rPr>
          <w:lang w:val="de-DE"/>
        </w:rPr>
        <w:t>Dominum</w:t>
      </w:r>
      <w:proofErr w:type="spellEnd"/>
      <w:r>
        <w:rPr>
          <w:lang w:val="de-DE"/>
        </w:rPr>
        <w:t xml:space="preserve">, </w:t>
      </w:r>
      <w:proofErr w:type="gramStart"/>
      <w:r>
        <w:rPr>
          <w:lang w:val="de-DE"/>
        </w:rPr>
        <w:t>F.E.]</w:t>
      </w:r>
      <w:r>
        <w:rPr>
          <w:lang w:val="de-DE"/>
        </w:rPr>
        <w:t>wird</w:t>
      </w:r>
      <w:proofErr w:type="gramEnd"/>
      <w:r>
        <w:rPr>
          <w:lang w:val="de-DE"/>
        </w:rPr>
        <w:t xml:space="preserve"> sie Trost empfangen, denn er ist der Vater des Erbarmens und der Gott allen Trostes (2Kor 1,3).“ (569) </w:t>
      </w:r>
    </w:p>
    <w:p w:rsidR="00D867F2" w:rsidRDefault="00D867F2">
      <w:pPr>
        <w:rPr>
          <w:lang w:val="de-DE"/>
        </w:rPr>
      </w:pPr>
      <w:r>
        <w:rPr>
          <w:lang w:val="de-DE"/>
        </w:rPr>
        <w:t xml:space="preserve">7: „Doch mach dir nun </w:t>
      </w:r>
      <w:proofErr w:type="spellStart"/>
      <w:r>
        <w:rPr>
          <w:lang w:val="de-DE"/>
        </w:rPr>
        <w:t>bewußt</w:t>
      </w:r>
      <w:proofErr w:type="spellEnd"/>
      <w:r>
        <w:rPr>
          <w:lang w:val="de-DE"/>
        </w:rPr>
        <w:t xml:space="preserve">, inwiefern jede der beiden Erkenntnisse für dich zu deinem Heil notwendig ist, so </w:t>
      </w:r>
      <w:proofErr w:type="spellStart"/>
      <w:r>
        <w:rPr>
          <w:lang w:val="de-DE"/>
        </w:rPr>
        <w:t>daß</w:t>
      </w:r>
      <w:proofErr w:type="spellEnd"/>
      <w:r>
        <w:rPr>
          <w:lang w:val="de-DE"/>
        </w:rPr>
        <w:t xml:space="preserve"> du zu deinem Heil keine entbehren kannst. Denn wenn du dich selbst nicht kennst, wirst du keine Gottesfurcht in dir haben noch Demut. Ob du aber ohne Gottesfurcht und ohne Demut auf das Heil hoffen kannst, </w:t>
      </w:r>
      <w:proofErr w:type="spellStart"/>
      <w:r>
        <w:rPr>
          <w:lang w:val="de-DE"/>
        </w:rPr>
        <w:t>mußt</w:t>
      </w:r>
      <w:proofErr w:type="spellEnd"/>
      <w:r>
        <w:rPr>
          <w:lang w:val="de-DE"/>
        </w:rPr>
        <w:t xml:space="preserve"> du selber wissen.“ (571) </w:t>
      </w:r>
    </w:p>
    <w:p w:rsidR="00D867F2" w:rsidRDefault="00D867F2">
      <w:pPr>
        <w:rPr>
          <w:lang w:val="de-DE"/>
        </w:rPr>
      </w:pPr>
    </w:p>
    <w:p w:rsidR="00D867F2" w:rsidRDefault="00D867F2">
      <w:pPr>
        <w:rPr>
          <w:lang w:val="de-DE"/>
        </w:rPr>
      </w:pPr>
      <w:r>
        <w:rPr>
          <w:lang w:val="de-DE"/>
        </w:rPr>
        <w:t>37. Predigt:</w:t>
      </w:r>
    </w:p>
    <w:p w:rsidR="00D867F2" w:rsidRDefault="00D867F2">
      <w:pPr>
        <w:rPr>
          <w:lang w:val="de-DE"/>
        </w:rPr>
      </w:pPr>
      <w:r>
        <w:rPr>
          <w:lang w:val="de-DE"/>
        </w:rPr>
        <w:t xml:space="preserve">4: „Hier ist die doppelte Erkenntnis kurz </w:t>
      </w:r>
      <w:proofErr w:type="spellStart"/>
      <w:r>
        <w:rPr>
          <w:lang w:val="de-DE"/>
        </w:rPr>
        <w:t>zusammengefaßt</w:t>
      </w:r>
      <w:proofErr w:type="spellEnd"/>
      <w:r>
        <w:rPr>
          <w:lang w:val="de-DE"/>
        </w:rPr>
        <w:t xml:space="preserve">: die Selbsterkenntnis, die mit Tränen aussät, sowie die Gotteserkenntnis, die mit Jubel erntet.“ (577) </w:t>
      </w:r>
    </w:p>
    <w:p w:rsidR="00D867F2" w:rsidRDefault="00D867F2">
      <w:pPr>
        <w:rPr>
          <w:lang w:val="de-DE"/>
        </w:rPr>
      </w:pPr>
      <w:r>
        <w:rPr>
          <w:lang w:val="de-DE"/>
        </w:rPr>
        <w:t xml:space="preserve">III. 5: „Wenn uns aber die Gotteserkenntnis fehlt, wie sollen wir dann auf den hoffen, den wir nicht kennen? Wenn die Selbsterkenntnis fehlt, wie werden wir dann demütig, wir, die wir uns einbilden, etwas zu sein, obwohl wir doch nichts sind (Gal 6,3)? Wir wissen aber, </w:t>
      </w:r>
      <w:proofErr w:type="spellStart"/>
      <w:r>
        <w:rPr>
          <w:lang w:val="de-DE"/>
        </w:rPr>
        <w:t>daß</w:t>
      </w:r>
      <w:proofErr w:type="spellEnd"/>
      <w:r>
        <w:rPr>
          <w:lang w:val="de-DE"/>
        </w:rPr>
        <w:t xml:space="preserve"> weder Stolze noch Verzweifelte Anteil am Los der Heiligen oder Gemeinschaft mit ihnen haben.“ (579) </w:t>
      </w:r>
    </w:p>
    <w:p w:rsidR="00D867F2" w:rsidRPr="00F85C12" w:rsidRDefault="00D867F2">
      <w:pPr>
        <w:rPr>
          <w:lang w:val="de-DE"/>
        </w:rPr>
      </w:pPr>
      <w:r>
        <w:rPr>
          <w:lang w:val="de-DE"/>
        </w:rPr>
        <w:t>6: „Und wie aus deiner Selbsterkenntnis in dir die Gottesfurcht entsteht und aus der Gotteserkenntnis dann die Gottesliebe, so entspringt umgekehrt aus der fehlenden Selbsterkenntnis der Stolz und aus der fehlenden Gotteserkenntnis die Verzweiflung. Deine fehlende Selbsterkenntnis bringt in dir aber insofern den Stolz hervor, als deine betrogene und betrügerische Einbildung dir vorlügt, du seist besser, als du bist</w:t>
      </w:r>
      <w:r w:rsidR="008F67B7">
        <w:rPr>
          <w:lang w:val="de-DE"/>
        </w:rPr>
        <w:t xml:space="preserve">. Darin liegt gerade der Stolz, darin der Anfang jeder Sünde, </w:t>
      </w:r>
      <w:proofErr w:type="spellStart"/>
      <w:r w:rsidR="008F67B7">
        <w:rPr>
          <w:lang w:val="de-DE"/>
        </w:rPr>
        <w:t>daß</w:t>
      </w:r>
      <w:proofErr w:type="spellEnd"/>
      <w:r w:rsidR="008F67B7">
        <w:rPr>
          <w:lang w:val="de-DE"/>
        </w:rPr>
        <w:t xml:space="preserve"> du </w:t>
      </w:r>
      <w:proofErr w:type="gramStart"/>
      <w:r w:rsidR="008F67B7">
        <w:rPr>
          <w:lang w:val="de-DE"/>
        </w:rPr>
        <w:t>in einen Augen</w:t>
      </w:r>
      <w:proofErr w:type="gramEnd"/>
      <w:r w:rsidR="008F67B7">
        <w:rPr>
          <w:lang w:val="de-DE"/>
        </w:rPr>
        <w:t xml:space="preserve"> größer bist als vor Gott, als du in Wahrheit bist.“ (579) </w:t>
      </w:r>
      <w:bookmarkStart w:id="0" w:name="_GoBack"/>
      <w:bookmarkEnd w:id="0"/>
    </w:p>
    <w:sectPr w:rsidR="00D867F2" w:rsidRPr="00F85C12"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5C12"/>
    <w:rsid w:val="001231ED"/>
    <w:rsid w:val="00395CDE"/>
    <w:rsid w:val="0048445E"/>
    <w:rsid w:val="004E5FC9"/>
    <w:rsid w:val="0055526E"/>
    <w:rsid w:val="00635244"/>
    <w:rsid w:val="00646B41"/>
    <w:rsid w:val="00672897"/>
    <w:rsid w:val="006E0AF6"/>
    <w:rsid w:val="008F67B7"/>
    <w:rsid w:val="00A76678"/>
    <w:rsid w:val="00C72508"/>
    <w:rsid w:val="00D867F2"/>
    <w:rsid w:val="00F85C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3D6D117-8707-3940-A0CB-DC2348B09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Pages>
  <Words>759</Words>
  <Characters>4327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5</cp:revision>
  <dcterms:created xsi:type="dcterms:W3CDTF">2019-06-26T06:06:00Z</dcterms:created>
  <dcterms:modified xsi:type="dcterms:W3CDTF">2019-06-26T06:49:00Z</dcterms:modified>
</cp:coreProperties>
</file>