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7D8E9" w14:textId="77777777" w:rsidR="006A41F3" w:rsidRPr="004A2A4F" w:rsidRDefault="000E2470">
      <w:pPr>
        <w:rPr>
          <w:b/>
          <w:lang w:val="de-DE"/>
        </w:rPr>
      </w:pPr>
      <w:r w:rsidRPr="004A2A4F">
        <w:rPr>
          <w:b/>
          <w:lang w:val="de-DE"/>
        </w:rPr>
        <w:t xml:space="preserve">Aurelius Augustinus: </w:t>
      </w:r>
      <w:proofErr w:type="spellStart"/>
      <w:r w:rsidRPr="004A2A4F">
        <w:rPr>
          <w:b/>
          <w:lang w:val="de-DE"/>
        </w:rPr>
        <w:t>Confessiones</w:t>
      </w:r>
      <w:proofErr w:type="spellEnd"/>
      <w:r w:rsidRPr="004A2A4F">
        <w:rPr>
          <w:b/>
          <w:lang w:val="de-DE"/>
        </w:rPr>
        <w:t xml:space="preserve">. Bekenntnisse. Lateinisch/Deutsch. Übersetzt, herausgegeben und kommentiert von Kurt </w:t>
      </w:r>
      <w:proofErr w:type="spellStart"/>
      <w:r w:rsidRPr="004A2A4F">
        <w:rPr>
          <w:b/>
          <w:lang w:val="de-DE"/>
        </w:rPr>
        <w:t>Flasch</w:t>
      </w:r>
      <w:proofErr w:type="spellEnd"/>
      <w:r w:rsidRPr="004A2A4F">
        <w:rPr>
          <w:b/>
          <w:lang w:val="de-DE"/>
        </w:rPr>
        <w:t xml:space="preserve"> und Burkhard </w:t>
      </w:r>
      <w:proofErr w:type="spellStart"/>
      <w:r w:rsidRPr="004A2A4F">
        <w:rPr>
          <w:b/>
          <w:lang w:val="de-DE"/>
        </w:rPr>
        <w:t>Mojsisch</w:t>
      </w:r>
      <w:proofErr w:type="spellEnd"/>
      <w:r w:rsidRPr="004A2A4F">
        <w:rPr>
          <w:b/>
          <w:lang w:val="de-DE"/>
        </w:rPr>
        <w:t xml:space="preserve">. Mit einer Einleitung von Kurt </w:t>
      </w:r>
      <w:proofErr w:type="spellStart"/>
      <w:r w:rsidRPr="004A2A4F">
        <w:rPr>
          <w:b/>
          <w:lang w:val="de-DE"/>
        </w:rPr>
        <w:t>Flasch</w:t>
      </w:r>
      <w:proofErr w:type="spellEnd"/>
      <w:r w:rsidRPr="004A2A4F">
        <w:rPr>
          <w:b/>
          <w:lang w:val="de-DE"/>
        </w:rPr>
        <w:t>. Stuttgart: Reclam, 2009.</w:t>
      </w:r>
    </w:p>
    <w:p w14:paraId="4A792721" w14:textId="77777777" w:rsidR="000E2470" w:rsidRDefault="000E2470">
      <w:pPr>
        <w:rPr>
          <w:lang w:val="de-DE"/>
        </w:rPr>
      </w:pPr>
    </w:p>
    <w:p w14:paraId="24DEF794" w14:textId="57EF5B9C" w:rsidR="004A2A4F" w:rsidRDefault="004A2A4F">
      <w:pPr>
        <w:rPr>
          <w:lang w:val="de-DE"/>
        </w:rPr>
      </w:pPr>
      <w:r>
        <w:rPr>
          <w:lang w:val="de-DE"/>
        </w:rPr>
        <w:t>Erstes Buch, I</w:t>
      </w:r>
      <w:r w:rsidR="002A2502">
        <w:rPr>
          <w:lang w:val="de-DE"/>
        </w:rPr>
        <w:t>.</w:t>
      </w:r>
      <w:r>
        <w:rPr>
          <w:lang w:val="de-DE"/>
        </w:rPr>
        <w:t>1:</w:t>
      </w:r>
    </w:p>
    <w:p w14:paraId="18CCB366" w14:textId="77777777" w:rsidR="004A2A4F" w:rsidRPr="0044097B" w:rsidRDefault="004A2A4F">
      <w:pPr>
        <w:rPr>
          <w:lang w:val="en-CA"/>
        </w:rPr>
      </w:pPr>
      <w:r>
        <w:rPr>
          <w:lang w:val="de-DE"/>
        </w:rPr>
        <w:t xml:space="preserve">„und unruhig ist unser Herz, bis es ruht in dir.“ </w:t>
      </w:r>
      <w:r w:rsidRPr="0044097B">
        <w:rPr>
          <w:lang w:val="en-CA"/>
        </w:rPr>
        <w:t xml:space="preserve">(35) </w:t>
      </w:r>
    </w:p>
    <w:p w14:paraId="000B003D" w14:textId="77777777" w:rsidR="004A2A4F" w:rsidRPr="0044097B" w:rsidRDefault="004A2A4F">
      <w:pPr>
        <w:rPr>
          <w:lang w:val="de-DE"/>
        </w:rPr>
      </w:pPr>
      <w:r w:rsidRPr="004A2A4F">
        <w:rPr>
          <w:lang w:val="en-CA"/>
        </w:rPr>
        <w:t xml:space="preserve">„et </w:t>
      </w:r>
      <w:proofErr w:type="spellStart"/>
      <w:r w:rsidRPr="004A2A4F">
        <w:rPr>
          <w:lang w:val="en-CA"/>
        </w:rPr>
        <w:t>inquietum</w:t>
      </w:r>
      <w:proofErr w:type="spellEnd"/>
      <w:r w:rsidRPr="004A2A4F">
        <w:rPr>
          <w:lang w:val="en-CA"/>
        </w:rPr>
        <w:t xml:space="preserve"> </w:t>
      </w:r>
      <w:proofErr w:type="spellStart"/>
      <w:r w:rsidRPr="004A2A4F">
        <w:rPr>
          <w:lang w:val="en-CA"/>
        </w:rPr>
        <w:t>est</w:t>
      </w:r>
      <w:proofErr w:type="spellEnd"/>
      <w:r w:rsidRPr="004A2A4F">
        <w:rPr>
          <w:lang w:val="en-CA"/>
        </w:rPr>
        <w:t xml:space="preserve"> </w:t>
      </w:r>
      <w:proofErr w:type="spellStart"/>
      <w:r w:rsidRPr="004A2A4F">
        <w:rPr>
          <w:lang w:val="en-CA"/>
        </w:rPr>
        <w:t>cor</w:t>
      </w:r>
      <w:proofErr w:type="spellEnd"/>
      <w:r w:rsidRPr="004A2A4F">
        <w:rPr>
          <w:lang w:val="en-CA"/>
        </w:rPr>
        <w:t xml:space="preserve"> n</w:t>
      </w:r>
      <w:r>
        <w:rPr>
          <w:lang w:val="en-CA"/>
        </w:rPr>
        <w:t xml:space="preserve">ostrum, </w:t>
      </w:r>
      <w:proofErr w:type="spellStart"/>
      <w:r>
        <w:rPr>
          <w:lang w:val="en-CA"/>
        </w:rPr>
        <w:t>donec</w:t>
      </w:r>
      <w:proofErr w:type="spellEnd"/>
      <w:r>
        <w:rPr>
          <w:lang w:val="en-CA"/>
        </w:rPr>
        <w:t xml:space="preserve"> </w:t>
      </w:r>
      <w:proofErr w:type="spellStart"/>
      <w:r>
        <w:rPr>
          <w:lang w:val="en-CA"/>
        </w:rPr>
        <w:t>requiescat</w:t>
      </w:r>
      <w:proofErr w:type="spellEnd"/>
      <w:r>
        <w:rPr>
          <w:lang w:val="en-CA"/>
        </w:rPr>
        <w:t xml:space="preserve"> in </w:t>
      </w:r>
      <w:proofErr w:type="spellStart"/>
      <w:r>
        <w:rPr>
          <w:lang w:val="en-CA"/>
        </w:rPr>
        <w:t>te</w:t>
      </w:r>
      <w:proofErr w:type="spellEnd"/>
      <w:r>
        <w:rPr>
          <w:lang w:val="en-CA"/>
        </w:rPr>
        <w:t xml:space="preserve">.” </w:t>
      </w:r>
      <w:r w:rsidRPr="0044097B">
        <w:rPr>
          <w:lang w:val="de-DE"/>
        </w:rPr>
        <w:t xml:space="preserve">(34) </w:t>
      </w:r>
    </w:p>
    <w:p w14:paraId="4114CFC5" w14:textId="77777777" w:rsidR="004A2A4F" w:rsidRPr="0044097B" w:rsidRDefault="004A2A4F">
      <w:pPr>
        <w:rPr>
          <w:lang w:val="de-DE"/>
        </w:rPr>
      </w:pPr>
    </w:p>
    <w:p w14:paraId="56738777" w14:textId="77777777" w:rsidR="0044097B" w:rsidRPr="0044097B" w:rsidRDefault="0044097B">
      <w:pPr>
        <w:rPr>
          <w:lang w:val="de-DE"/>
        </w:rPr>
      </w:pPr>
    </w:p>
    <w:p w14:paraId="2920D1F9" w14:textId="50788621" w:rsidR="0044097B" w:rsidRDefault="0044097B">
      <w:pPr>
        <w:rPr>
          <w:lang w:val="de-DE"/>
        </w:rPr>
      </w:pPr>
      <w:r>
        <w:rPr>
          <w:lang w:val="de-DE"/>
        </w:rPr>
        <w:t xml:space="preserve">Viertes Buch, 31: </w:t>
      </w:r>
    </w:p>
    <w:p w14:paraId="06DF7902" w14:textId="6F0EBD35" w:rsidR="0044097B" w:rsidRDefault="0044097B">
      <w:pPr>
        <w:rPr>
          <w:lang w:val="de-DE"/>
        </w:rPr>
      </w:pPr>
      <w:r>
        <w:rPr>
          <w:lang w:val="de-DE"/>
        </w:rPr>
        <w:t>„Wir wollen nun zu dir, Herr, wieder zurückkommen, damit wir nicht umkommen, denn unser Gutes, du bist es selbst, ist bei dir ohne Abzug Leben, und wir brauchen nicht zu fürchten, dass wir zu einem Nichts zurückkehren, denn wir sind wohl aus unserem Heim gestürzt, doch während unserer Abwesenheit stürzt es nicht ein, unser Heim, eine Ewigkeit.“ (195)</w:t>
      </w:r>
    </w:p>
    <w:p w14:paraId="05FA592B" w14:textId="4EF14915" w:rsidR="0044097B" w:rsidRDefault="0044097B">
      <w:pPr>
        <w:rPr>
          <w:lang w:val="de-DE"/>
        </w:rPr>
      </w:pPr>
      <w:r>
        <w:rPr>
          <w:lang w:val="de-DE"/>
        </w:rPr>
        <w:t>Wir wollen nun zu dir, Herr, wieder zurückkommen, damit wir nicht umkommen: „</w:t>
      </w:r>
      <w:proofErr w:type="spellStart"/>
      <w:r>
        <w:rPr>
          <w:lang w:val="de-DE"/>
        </w:rPr>
        <w:t>Revertamur</w:t>
      </w:r>
      <w:proofErr w:type="spellEnd"/>
      <w:r>
        <w:rPr>
          <w:lang w:val="de-DE"/>
        </w:rPr>
        <w:t xml:space="preserve"> </w:t>
      </w:r>
      <w:proofErr w:type="spellStart"/>
      <w:r>
        <w:rPr>
          <w:lang w:val="de-DE"/>
        </w:rPr>
        <w:t>iam</w:t>
      </w:r>
      <w:proofErr w:type="spellEnd"/>
      <w:r>
        <w:rPr>
          <w:lang w:val="de-DE"/>
        </w:rPr>
        <w:t xml:space="preserve">, </w:t>
      </w:r>
      <w:proofErr w:type="spellStart"/>
      <w:r>
        <w:rPr>
          <w:lang w:val="de-DE"/>
        </w:rPr>
        <w:t>domine</w:t>
      </w:r>
      <w:proofErr w:type="spellEnd"/>
      <w:r>
        <w:rPr>
          <w:lang w:val="de-DE"/>
        </w:rPr>
        <w:t xml:space="preserve">, </w:t>
      </w:r>
      <w:proofErr w:type="spellStart"/>
      <w:r>
        <w:rPr>
          <w:lang w:val="de-DE"/>
        </w:rPr>
        <w:t>ut</w:t>
      </w:r>
      <w:proofErr w:type="spellEnd"/>
      <w:r>
        <w:rPr>
          <w:lang w:val="de-DE"/>
        </w:rPr>
        <w:t xml:space="preserve"> non </w:t>
      </w:r>
      <w:proofErr w:type="spellStart"/>
      <w:r>
        <w:rPr>
          <w:lang w:val="de-DE"/>
        </w:rPr>
        <w:t>evertamur</w:t>
      </w:r>
      <w:proofErr w:type="spellEnd"/>
      <w:r>
        <w:rPr>
          <w:lang w:val="de-DE"/>
        </w:rPr>
        <w:t xml:space="preserve">“ (194) </w:t>
      </w:r>
    </w:p>
    <w:p w14:paraId="198D7C4E" w14:textId="63E66F5C" w:rsidR="0044097B" w:rsidRDefault="0044097B">
      <w:pPr>
        <w:rPr>
          <w:lang w:val="de-DE"/>
        </w:rPr>
      </w:pPr>
    </w:p>
    <w:p w14:paraId="1A4B1103" w14:textId="3B5134C0" w:rsidR="0044097B" w:rsidRDefault="0044097B">
      <w:pPr>
        <w:rPr>
          <w:lang w:val="de-DE"/>
        </w:rPr>
      </w:pPr>
      <w:r>
        <w:rPr>
          <w:lang w:val="de-DE"/>
        </w:rPr>
        <w:t>Fünftes Buch, 3:</w:t>
      </w:r>
    </w:p>
    <w:p w14:paraId="4F397DAC" w14:textId="1F3BF731" w:rsidR="0044097B" w:rsidRDefault="0044097B">
      <w:pPr>
        <w:rPr>
          <w:lang w:val="de-DE"/>
        </w:rPr>
      </w:pPr>
      <w:r>
        <w:rPr>
          <w:lang w:val="de-DE"/>
        </w:rPr>
        <w:t xml:space="preserve">„für die Hochmütigen gibt es keinen Zugang zu dir, auch nicht, wenn sie aufgrund von Neugier und Sachkunde die Sterne und die Sandkörner am Strand zählen, die </w:t>
      </w:r>
      <w:proofErr w:type="spellStart"/>
      <w:r>
        <w:rPr>
          <w:lang w:val="de-DE"/>
        </w:rPr>
        <w:t>Gestirnsregionen</w:t>
      </w:r>
      <w:proofErr w:type="spellEnd"/>
      <w:r>
        <w:rPr>
          <w:lang w:val="de-DE"/>
        </w:rPr>
        <w:t xml:space="preserve"> zu vermessen und die Sternenbahnen zu berechnen in der Lage sein sollten.“ (201)</w:t>
      </w:r>
    </w:p>
    <w:p w14:paraId="5A86E871" w14:textId="68A2F590" w:rsidR="0044097B" w:rsidRDefault="002A2502">
      <w:pPr>
        <w:rPr>
          <w:lang w:val="de-DE"/>
        </w:rPr>
      </w:pPr>
      <w:r>
        <w:rPr>
          <w:lang w:val="de-DE"/>
        </w:rPr>
        <w:t xml:space="preserve">IV.7: „Beklagenswert ist der Mensch, der all das weiß, von dir aber nichts weiß“ (205) </w:t>
      </w:r>
    </w:p>
    <w:p w14:paraId="0F629D72" w14:textId="553ECBF8" w:rsidR="002A2502" w:rsidRDefault="002A2502">
      <w:pPr>
        <w:rPr>
          <w:lang w:val="de-DE"/>
        </w:rPr>
      </w:pPr>
    </w:p>
    <w:p w14:paraId="6523D3B7" w14:textId="4EACE6E4" w:rsidR="002A2502" w:rsidRDefault="002A2502">
      <w:pPr>
        <w:rPr>
          <w:lang w:val="de-DE"/>
        </w:rPr>
      </w:pPr>
      <w:r>
        <w:rPr>
          <w:lang w:val="de-DE"/>
        </w:rPr>
        <w:t>Achtes Buch, 15:</w:t>
      </w:r>
    </w:p>
    <w:p w14:paraId="5A22887A" w14:textId="70DF9EFD" w:rsidR="002A2502" w:rsidRDefault="002A2502">
      <w:pPr>
        <w:rPr>
          <w:lang w:val="de-DE"/>
        </w:rPr>
      </w:pPr>
      <w:r>
        <w:rPr>
          <w:lang w:val="de-DE"/>
        </w:rPr>
        <w:t xml:space="preserve">„Dabei kam er denn auch darauf, er sei irgendwann einmal ganz in der Nähe von Trier mit drei Kollegen zu einem Spaziergang in die Gärten an der Stadtmauer hinausgegangen; der Kaiser habe gerade der Nachmittagsaufführung im Zirkus beigewohnt. Dort nun seien sie </w:t>
      </w:r>
      <w:proofErr w:type="spellStart"/>
      <w:r>
        <w:rPr>
          <w:lang w:val="de-DE"/>
        </w:rPr>
        <w:t>spazierengegangen</w:t>
      </w:r>
      <w:proofErr w:type="spellEnd"/>
      <w:r>
        <w:rPr>
          <w:lang w:val="de-DE"/>
        </w:rPr>
        <w:t>, und ihre Vierergruppe habe sich in zwei Paare aufgelöst. Dabei seien die beiden anderen Kollegen, ziellos herumstreifend, auf eine Gartenhütte gestoßen, in der einige deiner Diener wohnten, Arme im Geist, denen das Himmelreich gehört. Und dort hätten sie ein Buch gefunden mit der Lebensbeschreibung des Antonius. Einer von ihnen begann zu lesen; er gerät ins Staunen und in Begeisterung; während er liest, denkt er darüber nach, auch ein solches Leben zu ergreifen, den weltlichen Dienst aufzugeben und dir zu dienen; er war, wie sein Kollege, kaiserlicher Kommissar.“ (379)</w:t>
      </w:r>
    </w:p>
    <w:p w14:paraId="19C9E194" w14:textId="048979C2" w:rsidR="002A2502" w:rsidRDefault="002A2502">
      <w:pPr>
        <w:rPr>
          <w:lang w:val="de-DE"/>
        </w:rPr>
      </w:pPr>
      <w:r>
        <w:rPr>
          <w:lang w:val="de-DE"/>
        </w:rPr>
        <w:t xml:space="preserve">29: „Dies sagte ich und weinte, bittere Zerknirschung im Herzen. Und da, plötzlich höre ich die Stimme aus dem Nachbarhaus, wie die eines Kindes, ich weiß nicht, ob eines Jungen oder eines Mädchens, die im Singsang </w:t>
      </w:r>
      <w:r w:rsidR="003E6F1A">
        <w:rPr>
          <w:lang w:val="de-DE"/>
        </w:rPr>
        <w:t>ausruft und oft wiederholt: ‚Nimm und lies, nimm und lies!‘“ (403)</w:t>
      </w:r>
    </w:p>
    <w:p w14:paraId="2910BF4D" w14:textId="0287ACD1" w:rsidR="003E6F1A" w:rsidRDefault="003E6F1A">
      <w:pPr>
        <w:rPr>
          <w:lang w:val="de-DE"/>
        </w:rPr>
      </w:pPr>
    </w:p>
    <w:p w14:paraId="29FD781D" w14:textId="255630BF" w:rsidR="003E6F1A" w:rsidRDefault="003E6F1A">
      <w:pPr>
        <w:rPr>
          <w:lang w:val="de-DE"/>
        </w:rPr>
      </w:pPr>
      <w:r>
        <w:rPr>
          <w:lang w:val="de-DE"/>
        </w:rPr>
        <w:t>Zehntes Buch, 9:</w:t>
      </w:r>
    </w:p>
    <w:p w14:paraId="7698E70D" w14:textId="387E275C" w:rsidR="003E6F1A" w:rsidRDefault="003E6F1A">
      <w:pPr>
        <w:rPr>
          <w:lang w:val="de-DE"/>
        </w:rPr>
      </w:pPr>
      <w:r>
        <w:rPr>
          <w:lang w:val="de-DE"/>
        </w:rPr>
        <w:t xml:space="preserve">„Daraufhin wandte ich mich an mich selbst und fragte mich: ‚Du, was bist denn du?‘“ (473) </w:t>
      </w:r>
    </w:p>
    <w:p w14:paraId="5AB8B383" w14:textId="2DA18A97" w:rsidR="003E6F1A" w:rsidRDefault="003E6F1A">
      <w:pPr>
        <w:rPr>
          <w:lang w:val="de-DE"/>
        </w:rPr>
      </w:pPr>
      <w:r>
        <w:rPr>
          <w:lang w:val="de-DE"/>
        </w:rPr>
        <w:t xml:space="preserve">15: „Da gehen die Menschen hin und bestaunen die Gipfel der Berge, die ungeheuren Wogen des Meeres, das gewaltige Strömen der Flüsse, die Größe des Ozeans und die Kreisbahnen der Sterne, aber sich selbst vergessen sie.“ (481) </w:t>
      </w:r>
    </w:p>
    <w:p w14:paraId="294E8039" w14:textId="0E371EBE" w:rsidR="003E6F1A" w:rsidRDefault="003E6F1A">
      <w:pPr>
        <w:rPr>
          <w:lang w:val="de-DE"/>
        </w:rPr>
      </w:pPr>
      <w:r>
        <w:rPr>
          <w:lang w:val="de-DE"/>
        </w:rPr>
        <w:lastRenderedPageBreak/>
        <w:t>25: „Denn es geht hier nicht darum, Himmelsräume zu erforschen, Sternabstände zu vermessen oder das Gewicht der Erde zu bestimmen, sondern es geht um mich“ (495)</w:t>
      </w:r>
    </w:p>
    <w:p w14:paraId="73A322E8" w14:textId="5775B290" w:rsidR="003E6F1A" w:rsidRDefault="003E6F1A">
      <w:pPr>
        <w:rPr>
          <w:lang w:val="de-DE"/>
        </w:rPr>
      </w:pPr>
      <w:r>
        <w:rPr>
          <w:lang w:val="de-DE"/>
        </w:rPr>
        <w:t xml:space="preserve">XXII.32: „Dies ist das selige Leben: Sich freuen in dir, über dich, um deinetwillen. Dies ist es und nichts sonst.“ (509) </w:t>
      </w:r>
    </w:p>
    <w:p w14:paraId="59501DEB" w14:textId="49227631" w:rsidR="003E6F1A" w:rsidRDefault="003E6F1A">
      <w:pPr>
        <w:rPr>
          <w:lang w:val="de-DE"/>
        </w:rPr>
      </w:pPr>
      <w:r>
        <w:rPr>
          <w:lang w:val="de-DE"/>
        </w:rPr>
        <w:t xml:space="preserve">XXXV.54: „Sie genießt nicht das Fleisch, sondern giert aus innerer Leere danach, mit dem Fleisch immer neue Erfahrungen zu machen, und bemäntelt sie mit den Namen ‚Erkenntnis‘ und ‚Wissenschaft‘.“ (539) </w:t>
      </w:r>
    </w:p>
    <w:p w14:paraId="4A1D09CC" w14:textId="0B606CA3" w:rsidR="00141DD6" w:rsidRDefault="00141DD6">
      <w:pPr>
        <w:rPr>
          <w:lang w:val="de-DE"/>
        </w:rPr>
      </w:pPr>
      <w:r>
        <w:rPr>
          <w:lang w:val="de-DE"/>
        </w:rPr>
        <w:t xml:space="preserve">55: „Wegen dieser kranken </w:t>
      </w:r>
      <w:proofErr w:type="spellStart"/>
      <w:r>
        <w:rPr>
          <w:lang w:val="de-DE"/>
        </w:rPr>
        <w:t>Wissgier</w:t>
      </w:r>
      <w:proofErr w:type="spellEnd"/>
      <w:r>
        <w:rPr>
          <w:lang w:val="de-DE"/>
        </w:rPr>
        <w:t xml:space="preserve"> stellt man in Theaterstücken Sensationen dar. Sie bewegt die Menschen, die Geheimnisse der außermenschlichen Natur zu erforschen. Deren Kenntnis ist völlig unnütz; aber die Menschen wollen wissen um seiner selbst willen. Aus diesem abartigen Wissensdurst wenden manche sich sogar der Magie zu. Selbst in der Religion wirkt sich diese Gier aus. Sie versuchen Gott; sie verlangen Zeichen und Wunder, nicht um Kranke zu helfen, sondern nur, um etwas zu erleben.“ (541)</w:t>
      </w:r>
    </w:p>
    <w:p w14:paraId="0D346430" w14:textId="2DF4370B" w:rsidR="00081B57" w:rsidRDefault="00081B57">
      <w:pPr>
        <w:rPr>
          <w:lang w:val="de-DE"/>
        </w:rPr>
      </w:pPr>
    </w:p>
    <w:p w14:paraId="0CF05DEB" w14:textId="2EB0E88B" w:rsidR="00081B57" w:rsidRDefault="009023A6">
      <w:pPr>
        <w:rPr>
          <w:lang w:val="de-DE"/>
        </w:rPr>
      </w:pPr>
      <w:r>
        <w:rPr>
          <w:lang w:val="de-DE"/>
        </w:rPr>
        <w:t xml:space="preserve">Zehntes Buch, 70: „Du kennst meine Unwissenheit und meine Schwäche, belehre und heile mich!“ (561) </w:t>
      </w:r>
    </w:p>
    <w:p w14:paraId="53D5F5BC" w14:textId="524113F3" w:rsidR="009023A6" w:rsidRDefault="009023A6">
      <w:pPr>
        <w:rPr>
          <w:lang w:val="de-DE"/>
        </w:rPr>
      </w:pPr>
    </w:p>
    <w:p w14:paraId="25A72546" w14:textId="540F9455" w:rsidR="009023A6" w:rsidRDefault="009023A6">
      <w:pPr>
        <w:rPr>
          <w:lang w:val="de-DE"/>
        </w:rPr>
      </w:pPr>
      <w:r>
        <w:rPr>
          <w:lang w:val="de-DE"/>
        </w:rPr>
        <w:t xml:space="preserve">Elftes Buch, II.2: „Ich will nicht, dass meine Stunden für irgend etwas anderes hinwegfließen, die wenigen Stunden, in denen ich frei bin von dem Zwang, mich körperlich wiederherzustellen oder meinen Geist auf andere Dinge zu richten, frei auch von dem Dienst, den wir anderen Menschen schulden und den wir ihnen manchmal leisten, auch wenn wir ihn nicht schulden.“ (567) </w:t>
      </w:r>
    </w:p>
    <w:p w14:paraId="74BA7218" w14:textId="75F7C15A" w:rsidR="009023A6" w:rsidRDefault="009023A6">
      <w:pPr>
        <w:rPr>
          <w:lang w:val="de-DE"/>
        </w:rPr>
      </w:pPr>
      <w:r>
        <w:rPr>
          <w:lang w:val="de-DE"/>
        </w:rPr>
        <w:t xml:space="preserve">IV.6: „und doch ist unser Wissen im Vergleich zu deinem ein Nichtwissen.“ (573) </w:t>
      </w:r>
    </w:p>
    <w:p w14:paraId="3CC187EA" w14:textId="564D248A" w:rsidR="009023A6" w:rsidRDefault="009023A6">
      <w:pPr>
        <w:rPr>
          <w:lang w:val="de-DE"/>
        </w:rPr>
      </w:pPr>
      <w:r>
        <w:rPr>
          <w:lang w:val="de-DE"/>
        </w:rPr>
        <w:t>XVII.22: „Ich frage hier nur, Vater, ich behaupte nichts. Mein Gott, hilf mir und führe mich!“ (593)</w:t>
      </w:r>
    </w:p>
    <w:p w14:paraId="36137013" w14:textId="60BB5E7A" w:rsidR="009023A6" w:rsidRPr="00081B57" w:rsidRDefault="009023A6">
      <w:pPr>
        <w:rPr>
          <w:lang w:val="de-DE"/>
        </w:rPr>
      </w:pPr>
      <w:r>
        <w:rPr>
          <w:lang w:val="de-DE"/>
        </w:rPr>
        <w:t xml:space="preserve">XX.26: „Es gibt drei Zeiten, die Gegenwart von Vergangenem, die Gegenwart von Gegenwärtigem und die Gegenwart von Zukünftigem.“ (599) </w:t>
      </w:r>
    </w:p>
    <w:p w14:paraId="505665CA" w14:textId="77777777" w:rsidR="0044097B" w:rsidRPr="0044097B" w:rsidRDefault="0044097B">
      <w:pPr>
        <w:rPr>
          <w:lang w:val="de-DE"/>
        </w:rPr>
      </w:pPr>
    </w:p>
    <w:p w14:paraId="7FC5A97C" w14:textId="25CAFAD1" w:rsidR="009023A6" w:rsidRDefault="000E2470">
      <w:pPr>
        <w:rPr>
          <w:lang w:val="de-DE"/>
        </w:rPr>
      </w:pPr>
      <w:r>
        <w:rPr>
          <w:lang w:val="de-DE"/>
        </w:rPr>
        <w:t xml:space="preserve">Dreizehntes Buch, </w:t>
      </w:r>
      <w:r w:rsidR="009023A6">
        <w:rPr>
          <w:lang w:val="de-DE"/>
        </w:rPr>
        <w:t xml:space="preserve">IX.10: „Was nicht recht geordnet ist, besitzt keine Ruhe: Wird es gehörig geordnet, findet es auch Ruhe.“ (705) </w:t>
      </w:r>
    </w:p>
    <w:p w14:paraId="6111E220" w14:textId="79A4BD73" w:rsidR="000E2470" w:rsidRDefault="000E2470">
      <w:pPr>
        <w:rPr>
          <w:lang w:val="de-DE"/>
        </w:rPr>
      </w:pPr>
      <w:r>
        <w:rPr>
          <w:lang w:val="de-DE"/>
        </w:rPr>
        <w:t>XII</w:t>
      </w:r>
      <w:r w:rsidR="002A2502">
        <w:rPr>
          <w:lang w:val="de-DE"/>
        </w:rPr>
        <w:t>.</w:t>
      </w:r>
      <w:r>
        <w:rPr>
          <w:lang w:val="de-DE"/>
        </w:rPr>
        <w:t>13:</w:t>
      </w:r>
      <w:r w:rsidR="009023A6">
        <w:rPr>
          <w:lang w:val="de-DE"/>
        </w:rPr>
        <w:t xml:space="preserve"> </w:t>
      </w:r>
      <w:r>
        <w:rPr>
          <w:lang w:val="de-DE"/>
        </w:rPr>
        <w:t>„Aber weil dein Geist über dem Wasser schwebte, ließ deine Barmherzigkeit uns in unserem Elend nicht im Stich, und du sprachst: Es werde Licht! Tut Buße, denn das Himmelreich ist nahe herbeigekommen, tut Buße; es werde Licht! Und da unsere Seele in uns selbst verwirrt war, haben wir uns deiner erinnert, Herr, im Lande des Jordan und am Berg, der dir gleich ist, unseretwegen aber an Höhe abnahm. Unsere Finsternis missfiel uns, wir wandten uns dir zu, und es ward Licht. Sieh, einst waren wir Finsternis, jetzt aber sind wir Licht im Herrn.“ (711)</w:t>
      </w:r>
    </w:p>
    <w:p w14:paraId="10CDF053" w14:textId="77777777" w:rsidR="009023A6" w:rsidRDefault="000E2470">
      <w:pPr>
        <w:rPr>
          <w:lang w:val="de-DE"/>
        </w:rPr>
      </w:pPr>
      <w:r>
        <w:rPr>
          <w:lang w:val="de-DE"/>
        </w:rPr>
        <w:t xml:space="preserve">wir wandten uns dir zu, und es ward Licht: „et </w:t>
      </w:r>
      <w:proofErr w:type="spellStart"/>
      <w:r>
        <w:rPr>
          <w:lang w:val="de-DE"/>
        </w:rPr>
        <w:t>conversi</w:t>
      </w:r>
      <w:proofErr w:type="spellEnd"/>
      <w:r>
        <w:rPr>
          <w:lang w:val="de-DE"/>
        </w:rPr>
        <w:t xml:space="preserve"> </w:t>
      </w:r>
      <w:proofErr w:type="spellStart"/>
      <w:r>
        <w:rPr>
          <w:lang w:val="de-DE"/>
        </w:rPr>
        <w:t>sumus</w:t>
      </w:r>
      <w:proofErr w:type="spellEnd"/>
      <w:r>
        <w:rPr>
          <w:lang w:val="de-DE"/>
        </w:rPr>
        <w:t xml:space="preserve"> ad </w:t>
      </w:r>
      <w:proofErr w:type="spellStart"/>
      <w:r>
        <w:rPr>
          <w:lang w:val="de-DE"/>
        </w:rPr>
        <w:t>te</w:t>
      </w:r>
      <w:proofErr w:type="spellEnd"/>
      <w:r>
        <w:rPr>
          <w:lang w:val="de-DE"/>
        </w:rPr>
        <w:t xml:space="preserve">, et </w:t>
      </w:r>
      <w:proofErr w:type="spellStart"/>
      <w:r>
        <w:rPr>
          <w:lang w:val="de-DE"/>
        </w:rPr>
        <w:t>facta</w:t>
      </w:r>
      <w:proofErr w:type="spellEnd"/>
      <w:r>
        <w:rPr>
          <w:lang w:val="de-DE"/>
        </w:rPr>
        <w:t xml:space="preserve"> </w:t>
      </w:r>
      <w:proofErr w:type="spellStart"/>
      <w:r>
        <w:rPr>
          <w:lang w:val="de-DE"/>
        </w:rPr>
        <w:t>est</w:t>
      </w:r>
      <w:proofErr w:type="spellEnd"/>
      <w:r>
        <w:rPr>
          <w:lang w:val="de-DE"/>
        </w:rPr>
        <w:t xml:space="preserve"> lux.“ (710)</w:t>
      </w:r>
    </w:p>
    <w:p w14:paraId="1C95D41B" w14:textId="0D6652D1" w:rsidR="000E2470" w:rsidRDefault="009023A6">
      <w:pPr>
        <w:rPr>
          <w:lang w:val="de-DE"/>
        </w:rPr>
      </w:pPr>
      <w:r>
        <w:rPr>
          <w:lang w:val="de-DE"/>
        </w:rPr>
        <w:t>XIX.24:</w:t>
      </w:r>
      <w:r w:rsidR="000E2470">
        <w:rPr>
          <w:lang w:val="de-DE"/>
        </w:rPr>
        <w:t xml:space="preserve"> </w:t>
      </w:r>
      <w:r>
        <w:rPr>
          <w:lang w:val="de-DE"/>
        </w:rPr>
        <w:t>„Zuvor aber wascht euch, seid rein, entfernt [727] eure Nichtsnutzigkeit aus euren Seelen und vom Anblick meiner Augen, damit das trockene Land erscheine!</w:t>
      </w:r>
      <w:r w:rsidR="0098229F">
        <w:rPr>
          <w:lang w:val="de-DE"/>
        </w:rPr>
        <w:t xml:space="preserve">“ (725-727) </w:t>
      </w:r>
    </w:p>
    <w:p w14:paraId="2983CFC7" w14:textId="4BC30129" w:rsidR="0098229F" w:rsidRDefault="0098229F">
      <w:pPr>
        <w:rPr>
          <w:lang w:val="de-DE"/>
        </w:rPr>
      </w:pPr>
      <w:r>
        <w:rPr>
          <w:lang w:val="de-DE"/>
        </w:rPr>
        <w:t>30: „Aber Dünkel des Hochmuts, Lust der Begierde und Gift der Neugier sind Regungen der toten Seele, die ja nicht in dem Sinne stirbt, dass sie von jeder Regung frei ist; sie stirbt vielmehr, indem sie sich von der Quelle des Lebens entfernt, wird so von der vergehenden Welt aufgenommen und passt sich ihr an.“ (737)</w:t>
      </w:r>
    </w:p>
    <w:p w14:paraId="13105FDC" w14:textId="53CAE799" w:rsidR="00FF0C29" w:rsidRDefault="00FF0C29">
      <w:pPr>
        <w:rPr>
          <w:lang w:val="de-DE"/>
        </w:rPr>
      </w:pPr>
      <w:r>
        <w:rPr>
          <w:lang w:val="de-DE"/>
        </w:rPr>
        <w:lastRenderedPageBreak/>
        <w:t xml:space="preserve">XXVIII: „Du, Gott, hast alles, was du gemacht hast, gesehen, und siehe, es war sehr gut; weil auch wir es sehen, ist alles, siehe da, auch für uns sehr gut. Bei jedem einzelnen deiner Werke in ihrer Unterschiedlichkeit sprachst du, es solle werden, und es wurde, du hast gesehen, dass jedes einzelne gut ist.“ (759) </w:t>
      </w:r>
    </w:p>
    <w:p w14:paraId="1292904D" w14:textId="217C742F" w:rsidR="00CE77B5" w:rsidRDefault="00FF0C29">
      <w:pPr>
        <w:rPr>
          <w:lang w:val="de-DE"/>
        </w:rPr>
      </w:pPr>
      <w:r>
        <w:rPr>
          <w:lang w:val="de-DE"/>
        </w:rPr>
        <w:t xml:space="preserve">XXXV.50: „Herr, Gott, gib uns Frieden – hast du uns doch alles geschenkt –, den Frieden der Ruhe, den Frieden des Sabbats, den Frieden ohne Abend! Denn diese ganze höchst gute Wirklichkeit samt ihrer prächtigen Ordnung wird, </w:t>
      </w:r>
      <w:r w:rsidR="00CE77B5">
        <w:rPr>
          <w:lang w:val="de-DE"/>
        </w:rPr>
        <w:t>wenn sie ihren bemessenen Weg durchlaufen hat, vergehen: Sowohl ein Morgen als auch ein Abend ist ihr nämlich zuerkannt.“ (771)</w:t>
      </w:r>
    </w:p>
    <w:p w14:paraId="3E81E373" w14:textId="3FFF2A95" w:rsidR="00CE77B5" w:rsidRDefault="00CE77B5">
      <w:pPr>
        <w:rPr>
          <w:lang w:val="de-DE"/>
        </w:rPr>
      </w:pPr>
      <w:r>
        <w:rPr>
          <w:lang w:val="de-DE"/>
        </w:rPr>
        <w:t>„</w:t>
      </w:r>
      <w:proofErr w:type="spellStart"/>
      <w:r>
        <w:rPr>
          <w:lang w:val="de-DE"/>
        </w:rPr>
        <w:t>Domine</w:t>
      </w:r>
      <w:proofErr w:type="spellEnd"/>
      <w:r>
        <w:rPr>
          <w:lang w:val="de-DE"/>
        </w:rPr>
        <w:t xml:space="preserve"> </w:t>
      </w:r>
      <w:proofErr w:type="spellStart"/>
      <w:r>
        <w:rPr>
          <w:lang w:val="de-DE"/>
        </w:rPr>
        <w:t>deus</w:t>
      </w:r>
      <w:proofErr w:type="spellEnd"/>
      <w:r>
        <w:rPr>
          <w:lang w:val="de-DE"/>
        </w:rPr>
        <w:t xml:space="preserve">, </w:t>
      </w:r>
      <w:proofErr w:type="spellStart"/>
      <w:r>
        <w:rPr>
          <w:lang w:val="de-DE"/>
        </w:rPr>
        <w:t>pacem</w:t>
      </w:r>
      <w:proofErr w:type="spellEnd"/>
      <w:r>
        <w:rPr>
          <w:lang w:val="de-DE"/>
        </w:rPr>
        <w:t xml:space="preserve"> da </w:t>
      </w:r>
      <w:proofErr w:type="spellStart"/>
      <w:r>
        <w:rPr>
          <w:lang w:val="de-DE"/>
        </w:rPr>
        <w:t>nobis</w:t>
      </w:r>
      <w:proofErr w:type="spellEnd"/>
      <w:r>
        <w:rPr>
          <w:lang w:val="de-DE"/>
        </w:rPr>
        <w:t xml:space="preserve"> – </w:t>
      </w:r>
      <w:proofErr w:type="spellStart"/>
      <w:r>
        <w:rPr>
          <w:lang w:val="de-DE"/>
        </w:rPr>
        <w:t>omnia</w:t>
      </w:r>
      <w:proofErr w:type="spellEnd"/>
      <w:r>
        <w:rPr>
          <w:lang w:val="de-DE"/>
        </w:rPr>
        <w:t xml:space="preserve"> </w:t>
      </w:r>
      <w:proofErr w:type="spellStart"/>
      <w:r>
        <w:rPr>
          <w:lang w:val="de-DE"/>
        </w:rPr>
        <w:t>enim</w:t>
      </w:r>
      <w:proofErr w:type="spellEnd"/>
      <w:r>
        <w:rPr>
          <w:lang w:val="de-DE"/>
        </w:rPr>
        <w:t xml:space="preserve"> </w:t>
      </w:r>
      <w:proofErr w:type="spellStart"/>
      <w:r>
        <w:rPr>
          <w:lang w:val="de-DE"/>
        </w:rPr>
        <w:t>praestitisti</w:t>
      </w:r>
      <w:proofErr w:type="spellEnd"/>
      <w:r>
        <w:rPr>
          <w:lang w:val="de-DE"/>
        </w:rPr>
        <w:t xml:space="preserve"> </w:t>
      </w:r>
      <w:proofErr w:type="spellStart"/>
      <w:r>
        <w:rPr>
          <w:lang w:val="de-DE"/>
        </w:rPr>
        <w:t>nobis</w:t>
      </w:r>
      <w:proofErr w:type="spellEnd"/>
      <w:r>
        <w:rPr>
          <w:lang w:val="de-DE"/>
        </w:rPr>
        <w:t xml:space="preserve"> – </w:t>
      </w:r>
      <w:proofErr w:type="spellStart"/>
      <w:r>
        <w:rPr>
          <w:lang w:val="de-DE"/>
        </w:rPr>
        <w:t>pacem</w:t>
      </w:r>
      <w:proofErr w:type="spellEnd"/>
      <w:r>
        <w:rPr>
          <w:lang w:val="de-DE"/>
        </w:rPr>
        <w:t xml:space="preserve"> </w:t>
      </w:r>
      <w:proofErr w:type="spellStart"/>
      <w:r>
        <w:rPr>
          <w:lang w:val="de-DE"/>
        </w:rPr>
        <w:t>quietis</w:t>
      </w:r>
      <w:proofErr w:type="spellEnd"/>
      <w:r>
        <w:rPr>
          <w:lang w:val="de-DE"/>
        </w:rPr>
        <w:t xml:space="preserve">, </w:t>
      </w:r>
      <w:proofErr w:type="spellStart"/>
      <w:r>
        <w:rPr>
          <w:lang w:val="de-DE"/>
        </w:rPr>
        <w:t>pacem</w:t>
      </w:r>
      <w:proofErr w:type="spellEnd"/>
      <w:r>
        <w:rPr>
          <w:lang w:val="de-DE"/>
        </w:rPr>
        <w:t xml:space="preserve"> </w:t>
      </w:r>
      <w:proofErr w:type="spellStart"/>
      <w:r>
        <w:rPr>
          <w:lang w:val="de-DE"/>
        </w:rPr>
        <w:t>sabbati</w:t>
      </w:r>
      <w:proofErr w:type="spellEnd"/>
      <w:r>
        <w:rPr>
          <w:lang w:val="de-DE"/>
        </w:rPr>
        <w:t xml:space="preserve">, </w:t>
      </w:r>
      <w:proofErr w:type="spellStart"/>
      <w:r>
        <w:rPr>
          <w:lang w:val="de-DE"/>
        </w:rPr>
        <w:t>pacem</w:t>
      </w:r>
      <w:proofErr w:type="spellEnd"/>
      <w:r>
        <w:rPr>
          <w:lang w:val="de-DE"/>
        </w:rPr>
        <w:t xml:space="preserve"> sine </w:t>
      </w:r>
      <w:proofErr w:type="spellStart"/>
      <w:r>
        <w:rPr>
          <w:lang w:val="de-DE"/>
        </w:rPr>
        <w:t>vespera</w:t>
      </w:r>
      <w:proofErr w:type="spellEnd"/>
      <w:r>
        <w:rPr>
          <w:lang w:val="de-DE"/>
        </w:rPr>
        <w:t xml:space="preserve">.“ (770) </w:t>
      </w:r>
    </w:p>
    <w:p w14:paraId="3B1165DA" w14:textId="5E393C0E" w:rsidR="00CE77B5" w:rsidRPr="000E2470" w:rsidRDefault="00CE77B5">
      <w:pPr>
        <w:rPr>
          <w:lang w:val="de-DE"/>
        </w:rPr>
      </w:pPr>
      <w:r>
        <w:rPr>
          <w:lang w:val="de-DE"/>
        </w:rPr>
        <w:t>XXXVIII.53: „Wir hoffen aber, nach ihnen in deiner erhabenen Güte zur Ruhe zu kommen. Du hingegen, [773] das Gute [</w:t>
      </w:r>
      <w:proofErr w:type="spellStart"/>
      <w:r>
        <w:rPr>
          <w:lang w:val="de-DE"/>
        </w:rPr>
        <w:t>bonum</w:t>
      </w:r>
      <w:proofErr w:type="spellEnd"/>
      <w:r>
        <w:rPr>
          <w:lang w:val="de-DE"/>
        </w:rPr>
        <w:t xml:space="preserve">], </w:t>
      </w:r>
      <w:proofErr w:type="gramStart"/>
      <w:r>
        <w:rPr>
          <w:lang w:val="de-DE"/>
        </w:rPr>
        <w:t>das</w:t>
      </w:r>
      <w:proofErr w:type="gramEnd"/>
      <w:r>
        <w:rPr>
          <w:lang w:val="de-DE"/>
        </w:rPr>
        <w:t xml:space="preserve"> keines Guten bedarf, bist immer in Ruhe, denn deine Ruhe bist du selbst.“ (771-773)</w:t>
      </w:r>
      <w:bookmarkStart w:id="0" w:name="_GoBack"/>
      <w:bookmarkEnd w:id="0"/>
    </w:p>
    <w:sectPr w:rsidR="00CE77B5" w:rsidRPr="000E2470"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470"/>
    <w:rsid w:val="00081B57"/>
    <w:rsid w:val="000E2470"/>
    <w:rsid w:val="001231ED"/>
    <w:rsid w:val="00141DD6"/>
    <w:rsid w:val="002A2502"/>
    <w:rsid w:val="00395CDE"/>
    <w:rsid w:val="003E6F1A"/>
    <w:rsid w:val="0044097B"/>
    <w:rsid w:val="004A2A4F"/>
    <w:rsid w:val="0055526E"/>
    <w:rsid w:val="00635244"/>
    <w:rsid w:val="006E0AF6"/>
    <w:rsid w:val="009023A6"/>
    <w:rsid w:val="0098229F"/>
    <w:rsid w:val="00CE77B5"/>
    <w:rsid w:val="00FF0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A35341"/>
  <w14:defaultImageDpi w14:val="32767"/>
  <w15:chartTrackingRefBased/>
  <w15:docId w15:val="{12580896-B153-A04A-91F6-924DB720A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2019-06-13T11:42:00Z</dcterms:created>
  <dcterms:modified xsi:type="dcterms:W3CDTF">2020-08-28T17:31:00Z</dcterms:modified>
</cp:coreProperties>
</file>