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F99650" w14:textId="77777777" w:rsidR="00384A24" w:rsidRPr="00384A24" w:rsidRDefault="00384A24">
      <w:pPr>
        <w:rPr>
          <w:b/>
          <w:lang w:val="de-DE"/>
        </w:rPr>
      </w:pPr>
      <w:bookmarkStart w:id="0" w:name="_GoBack"/>
      <w:r w:rsidRPr="00384A24">
        <w:rPr>
          <w:b/>
          <w:lang w:val="de-DE"/>
        </w:rPr>
        <w:t xml:space="preserve">Der </w:t>
      </w:r>
      <w:proofErr w:type="spellStart"/>
      <w:r w:rsidRPr="00384A24">
        <w:rPr>
          <w:b/>
          <w:lang w:val="de-DE"/>
        </w:rPr>
        <w:t>Protreptikos</w:t>
      </w:r>
      <w:proofErr w:type="spellEnd"/>
      <w:r w:rsidRPr="00384A24">
        <w:rPr>
          <w:b/>
          <w:lang w:val="de-DE"/>
        </w:rPr>
        <w:t xml:space="preserve"> des Aristoteles. Einleitung, Text, Übersetzung und Kommentar von </w:t>
      </w:r>
      <w:proofErr w:type="spellStart"/>
      <w:r w:rsidRPr="00384A24">
        <w:rPr>
          <w:b/>
          <w:lang w:val="de-DE"/>
        </w:rPr>
        <w:t>Ingemar</w:t>
      </w:r>
      <w:proofErr w:type="spellEnd"/>
      <w:r w:rsidRPr="00384A24">
        <w:rPr>
          <w:b/>
          <w:lang w:val="de-DE"/>
        </w:rPr>
        <w:t xml:space="preserve"> Düring. Frankfurt am Main: Vittorio Klostermann, 1969.</w:t>
      </w:r>
    </w:p>
    <w:p w14:paraId="5B084B76" w14:textId="77777777" w:rsidR="00384A24" w:rsidRDefault="00384A24">
      <w:pPr>
        <w:rPr>
          <w:lang w:val="de-DE"/>
        </w:rPr>
      </w:pPr>
    </w:p>
    <w:p w14:paraId="6843C3E2" w14:textId="77777777" w:rsidR="00384A24" w:rsidRDefault="00297CB0">
      <w:pPr>
        <w:rPr>
          <w:lang w:val="de-DE"/>
        </w:rPr>
      </w:pPr>
      <w:r>
        <w:rPr>
          <w:lang w:val="de-DE"/>
        </w:rPr>
        <w:t>„</w:t>
      </w:r>
      <w:proofErr w:type="gramStart"/>
      <w:r>
        <w:rPr>
          <w:lang w:val="de-DE"/>
        </w:rPr>
        <w:t>…</w:t>
      </w:r>
      <w:proofErr w:type="gramEnd"/>
      <w:r>
        <w:rPr>
          <w:lang w:val="de-DE"/>
        </w:rPr>
        <w:t xml:space="preserve"> wenn dies alles angenommen wird, dann ist die Geisteskraft naturgemäß unser Ziel und ihre Ausübung jenes Letzte, um dessentwillen wir entstanden sind.</w:t>
      </w:r>
      <w:r w:rsidR="00FA4D1B">
        <w:rPr>
          <w:lang w:val="de-DE"/>
        </w:rPr>
        <w:t xml:space="preserve"> Vorausgesetzt, </w:t>
      </w:r>
      <w:proofErr w:type="spellStart"/>
      <w:r w:rsidR="00FA4D1B">
        <w:rPr>
          <w:lang w:val="de-DE"/>
        </w:rPr>
        <w:t>daß</w:t>
      </w:r>
      <w:proofErr w:type="spellEnd"/>
      <w:r w:rsidR="00FA4D1B">
        <w:rPr>
          <w:lang w:val="de-DE"/>
        </w:rPr>
        <w:t xml:space="preserve"> wir der Natur gemäß geworden sind, so ist es klar, </w:t>
      </w:r>
      <w:proofErr w:type="spellStart"/>
      <w:r w:rsidR="00FA4D1B">
        <w:rPr>
          <w:lang w:val="de-DE"/>
        </w:rPr>
        <w:t>daß</w:t>
      </w:r>
      <w:proofErr w:type="spellEnd"/>
      <w:r w:rsidR="00FA4D1B">
        <w:rPr>
          <w:lang w:val="de-DE"/>
        </w:rPr>
        <w:t xml:space="preserve"> wir auch existieren, um etwas zu denken und zu lernen.</w:t>
      </w:r>
      <w:r>
        <w:rPr>
          <w:lang w:val="de-DE"/>
        </w:rPr>
        <w:t xml:space="preserve">“ </w:t>
      </w:r>
      <w:r w:rsidR="00FA4D1B">
        <w:rPr>
          <w:lang w:val="de-DE"/>
        </w:rPr>
        <w:t>(</w:t>
      </w:r>
      <w:r w:rsidR="004D68F4">
        <w:rPr>
          <w:lang w:val="de-DE"/>
        </w:rPr>
        <w:t xml:space="preserve">B 17, </w:t>
      </w:r>
      <w:r w:rsidR="00FA4D1B">
        <w:rPr>
          <w:lang w:val="de-DE"/>
        </w:rPr>
        <w:t>35)</w:t>
      </w:r>
    </w:p>
    <w:p w14:paraId="0ABEA306" w14:textId="77777777" w:rsidR="004D68F4" w:rsidRDefault="004D68F4">
      <w:pPr>
        <w:rPr>
          <w:lang w:val="de-DE"/>
        </w:rPr>
      </w:pPr>
      <w:r>
        <w:rPr>
          <w:lang w:val="de-DE"/>
        </w:rPr>
        <w:t>„</w:t>
      </w:r>
      <w:proofErr w:type="spellStart"/>
      <w:r>
        <w:rPr>
          <w:lang w:val="de-DE"/>
        </w:rPr>
        <w:t>Laß</w:t>
      </w:r>
      <w:proofErr w:type="spellEnd"/>
      <w:r>
        <w:rPr>
          <w:lang w:val="de-DE"/>
        </w:rPr>
        <w:t xml:space="preserve"> uns jetzt die Frage stellen, für welchen unter den existierenden Gegenständen des Denkens der Gott uns hervorgebracht hat. Als Pythagoras von den Einwohnern in </w:t>
      </w:r>
      <w:proofErr w:type="spellStart"/>
      <w:r>
        <w:rPr>
          <w:lang w:val="de-DE"/>
        </w:rPr>
        <w:t>Phleius</w:t>
      </w:r>
      <w:proofErr w:type="spellEnd"/>
      <w:r>
        <w:rPr>
          <w:lang w:val="de-DE"/>
        </w:rPr>
        <w:t xml:space="preserve"> danach gefragt wurde, gab er zur Antwort: „Um den Himmel zu betrachten“. Er pflegte sich einen Betrachter der Natur zu nennen und zu sagen, er sei um dessentwillen ins Leben eingetreten. (B 19) Von Anaxagoras wiederum wird erzählt, er habe auf die Frage, um welches Zwecken willen der Mensch sich wünschen könnte, geboren zu werden und zu leben, erwidert: „Um den Himmel zu betrachten und die Sterne an ihm und den Mond und die Sonne“, als ob alles übrige nicht der Mühe wert sei.“ (B 18-19, 37)</w:t>
      </w:r>
    </w:p>
    <w:p w14:paraId="4E80E290" w14:textId="77777777" w:rsidR="004D68F4" w:rsidRDefault="004D68F4">
      <w:pPr>
        <w:rPr>
          <w:lang w:val="de-DE"/>
        </w:rPr>
      </w:pPr>
      <w:r>
        <w:rPr>
          <w:lang w:val="de-DE"/>
        </w:rPr>
        <w:t>„Da in der ganzen Natur Ordnung herrscht, tut sie nichts zufällig, sondern alles auf einen bestimmten Zweck hin. Indem sie das Zufällige ausscheidet, sorgt sie für die Verwirklichung des Zweckes in noch höherem Maße als alle menschliche Kunst, denn das menschliche Können ist, wie wir schon wissen, Nachahmung der Natur.“ (B 23, 37)</w:t>
      </w:r>
    </w:p>
    <w:p w14:paraId="41808FCB" w14:textId="77777777" w:rsidR="004D68F4" w:rsidRDefault="004D68F4">
      <w:pPr>
        <w:rPr>
          <w:lang w:val="de-DE"/>
        </w:rPr>
      </w:pPr>
      <w:r>
        <w:rPr>
          <w:lang w:val="de-DE"/>
        </w:rPr>
        <w:t xml:space="preserve">„Der Beweisgang führt also zwingend zu dem </w:t>
      </w:r>
      <w:proofErr w:type="spellStart"/>
      <w:r>
        <w:rPr>
          <w:lang w:val="de-DE"/>
        </w:rPr>
        <w:t>Schluß</w:t>
      </w:r>
      <w:proofErr w:type="spellEnd"/>
      <w:r>
        <w:rPr>
          <w:lang w:val="de-DE"/>
        </w:rPr>
        <w:t xml:space="preserve">, </w:t>
      </w:r>
      <w:proofErr w:type="spellStart"/>
      <w:r>
        <w:rPr>
          <w:lang w:val="de-DE"/>
        </w:rPr>
        <w:t>daß</w:t>
      </w:r>
      <w:proofErr w:type="spellEnd"/>
      <w:r>
        <w:rPr>
          <w:lang w:val="de-DE"/>
        </w:rPr>
        <w:t xml:space="preserve"> alles </w:t>
      </w:r>
      <w:proofErr w:type="gramStart"/>
      <w:r>
        <w:rPr>
          <w:lang w:val="de-DE"/>
        </w:rPr>
        <w:t>um des Verstandes</w:t>
      </w:r>
      <w:proofErr w:type="gramEnd"/>
      <w:r>
        <w:rPr>
          <w:lang w:val="de-DE"/>
        </w:rPr>
        <w:t xml:space="preserve"> willen besteht. (B 24) Die Tätigkeit des Verstandes ist das Denken, und das Denken besteht im Anschauen der Denkgegenstände, so wie die Tätigkeit des Gesichtsorganes das Sehen des Sichtbaren ist. Es sind also das Denken und der Verstand, die für die Menschen alles erstrebenswert machen, denn die übrigen Dinge sind </w:t>
      </w:r>
      <w:proofErr w:type="gramStart"/>
      <w:r>
        <w:rPr>
          <w:lang w:val="de-DE"/>
        </w:rPr>
        <w:t>um der Seele</w:t>
      </w:r>
      <w:proofErr w:type="gramEnd"/>
      <w:r>
        <w:rPr>
          <w:lang w:val="de-DE"/>
        </w:rPr>
        <w:t xml:space="preserve"> willen erstrebenswert, im Bereich der Seele ist der Verstand das Wertvollste, um dessen</w:t>
      </w:r>
      <w:r w:rsidR="00AA5FEA">
        <w:rPr>
          <w:lang w:val="de-DE"/>
        </w:rPr>
        <w:t>twillen alles übrige besteht.“ (B 23-24, 39)</w:t>
      </w:r>
    </w:p>
    <w:p w14:paraId="7C1944A5" w14:textId="77777777" w:rsidR="00AA5FEA" w:rsidRDefault="00AA5FEA">
      <w:pPr>
        <w:rPr>
          <w:lang w:val="de-DE"/>
        </w:rPr>
      </w:pPr>
      <w:r>
        <w:rPr>
          <w:lang w:val="de-DE"/>
        </w:rPr>
        <w:t>„Das reine, zweckfreie Denken ist also [40] ehrwürdiger und wertvoller als ein Denken, das Diener ist, um etwas anderes zu erzielen.“</w:t>
      </w:r>
      <w:r w:rsidR="0027753B">
        <w:rPr>
          <w:lang w:val="de-DE"/>
        </w:rPr>
        <w:t xml:space="preserve"> (B27, 39-41</w:t>
      </w:r>
      <w:r>
        <w:rPr>
          <w:lang w:val="de-DE"/>
        </w:rPr>
        <w:t>)</w:t>
      </w:r>
    </w:p>
    <w:p w14:paraId="706B6F57" w14:textId="77777777" w:rsidR="00AA5FEA" w:rsidRDefault="00AA5FEA">
      <w:pPr>
        <w:rPr>
          <w:lang w:val="de-DE"/>
        </w:rPr>
      </w:pPr>
      <w:r>
        <w:rPr>
          <w:lang w:val="de-DE"/>
        </w:rPr>
        <w:t>„</w:t>
      </w:r>
      <w:proofErr w:type="spellStart"/>
      <w:r>
        <w:rPr>
          <w:lang w:val="de-DE"/>
        </w:rPr>
        <w:t>Daß</w:t>
      </w:r>
      <w:proofErr w:type="spellEnd"/>
      <w:r>
        <w:rPr>
          <w:lang w:val="de-DE"/>
        </w:rPr>
        <w:t xml:space="preserve"> nun auch diese </w:t>
      </w:r>
      <w:r w:rsidRPr="00AA5FEA">
        <w:rPr>
          <w:lang w:val="de-DE"/>
        </w:rPr>
        <w:t xml:space="preserve">&lt;Einsicht in die Prinzipien&gt; das größte der Güter und nützlicher als alles andere ist, dies ergibt sich </w:t>
      </w:r>
      <w:proofErr w:type="gramStart"/>
      <w:r w:rsidRPr="00AA5FEA">
        <w:rPr>
          <w:lang w:val="de-DE"/>
        </w:rPr>
        <w:t>aus folgendem</w:t>
      </w:r>
      <w:proofErr w:type="gramEnd"/>
      <w:r w:rsidRPr="00AA5FEA">
        <w:rPr>
          <w:lang w:val="de-DE"/>
        </w:rPr>
        <w:t xml:space="preserve">. </w:t>
      </w:r>
      <w:r>
        <w:rPr>
          <w:lang w:val="de-DE"/>
        </w:rPr>
        <w:t>[…] Nachdenken und Erkennen sind für den Menschen an sich erstrebenswert, denn ohne beides kann man ein menschenwürdiges Leben überhaupt nicht leben.“ (B38-41, 47)</w:t>
      </w:r>
    </w:p>
    <w:p w14:paraId="649B511E" w14:textId="77777777" w:rsidR="00AA5FEA" w:rsidRDefault="00AA5FEA">
      <w:pPr>
        <w:rPr>
          <w:lang w:val="de-DE"/>
        </w:rPr>
      </w:pPr>
      <w:r>
        <w:rPr>
          <w:lang w:val="de-DE"/>
        </w:rPr>
        <w:t xml:space="preserve">„Wer von jedem Wissen ein von ihm verschiedenes Ergebnis sucht und fordert, </w:t>
      </w:r>
      <w:proofErr w:type="spellStart"/>
      <w:r>
        <w:rPr>
          <w:lang w:val="de-DE"/>
        </w:rPr>
        <w:t>daß</w:t>
      </w:r>
      <w:proofErr w:type="spellEnd"/>
      <w:r>
        <w:rPr>
          <w:lang w:val="de-DE"/>
        </w:rPr>
        <w:t xml:space="preserve"> jedes Wissen nützlich sein soll, dem ist es völlig unbekannt, wie groß von Grund </w:t>
      </w:r>
      <w:proofErr w:type="gramStart"/>
      <w:r>
        <w:rPr>
          <w:lang w:val="de-DE"/>
        </w:rPr>
        <w:t>auf der Unterschied</w:t>
      </w:r>
      <w:proofErr w:type="gramEnd"/>
      <w:r>
        <w:rPr>
          <w:lang w:val="de-DE"/>
        </w:rPr>
        <w:t xml:space="preserve"> zwischen dem Guten und dem Notwendigen ist; er ist nämlich außerordentlich groß. Denn jene Dinge, die wir um eines anderen willen lieben und ohne die zu leben nicht möglich ist, jene nennen wir notwendig und Mitursachen; was wir aber um seiner selbst willen lieben, auch wenn sich nichts weiteres daraus ergibt, </w:t>
      </w:r>
      <w:proofErr w:type="gramStart"/>
      <w:r>
        <w:rPr>
          <w:lang w:val="de-DE"/>
        </w:rPr>
        <w:t>das</w:t>
      </w:r>
      <w:proofErr w:type="gramEnd"/>
      <w:r>
        <w:rPr>
          <w:lang w:val="de-DE"/>
        </w:rPr>
        <w:t xml:space="preserve"> nennen wir Güter im eigentlichen Sinne. Denn das eine ist nicht </w:t>
      </w:r>
      <w:proofErr w:type="spellStart"/>
      <w:r>
        <w:rPr>
          <w:lang w:val="de-DE"/>
        </w:rPr>
        <w:t>wählenswert</w:t>
      </w:r>
      <w:proofErr w:type="spellEnd"/>
      <w:r>
        <w:rPr>
          <w:lang w:val="de-DE"/>
        </w:rPr>
        <w:t xml:space="preserve"> um des anderen willen, und so fort bis ins Unbegrenzte. Irgendwo </w:t>
      </w:r>
      <w:proofErr w:type="spellStart"/>
      <w:r>
        <w:rPr>
          <w:lang w:val="de-DE"/>
        </w:rPr>
        <w:t>muß</w:t>
      </w:r>
      <w:proofErr w:type="spellEnd"/>
      <w:r>
        <w:rPr>
          <w:lang w:val="de-DE"/>
        </w:rPr>
        <w:t xml:space="preserve"> ein Stillstand sein. Es ist in der Tat vollkommen lächerlich, überall einen Nutzen zu suchen, der von der Sache selbst verschieden wäre, und zu fragen: „Was nützt uns das?“ und „Wozu können wir das gebrauchen?“ Wer so spricht, der kommt tatsächlich, wie ich zu sagen pflege, keineswegs demjenigen gleich, der das Edle und Gute kennt und der zwischen Ursache und Mitursache zu unterscheiden vermag.“ (B 42, 49) </w:t>
      </w:r>
    </w:p>
    <w:p w14:paraId="3583D71F" w14:textId="77777777" w:rsidR="00E55B26" w:rsidRDefault="00E55B26">
      <w:pPr>
        <w:rPr>
          <w:lang w:val="de-DE"/>
        </w:rPr>
      </w:pPr>
      <w:r>
        <w:rPr>
          <w:lang w:val="de-DE"/>
        </w:rPr>
        <w:lastRenderedPageBreak/>
        <w:t xml:space="preserve">„Am besten würde man erkennen, </w:t>
      </w:r>
      <w:proofErr w:type="spellStart"/>
      <w:r>
        <w:rPr>
          <w:lang w:val="de-DE"/>
        </w:rPr>
        <w:t>daß</w:t>
      </w:r>
      <w:proofErr w:type="spellEnd"/>
      <w:r>
        <w:rPr>
          <w:lang w:val="de-DE"/>
        </w:rPr>
        <w:t xml:space="preserve"> ich die Wahrheit spreche, wenn jemand uns im Geiste auf die Inseln der Seligen versetzte. Dort hätten wir keine Bedürfnisse, und keines der übrigen Dinge würde uns irgendeinen Nutzen gewähren; als einziges </w:t>
      </w:r>
      <w:proofErr w:type="gramStart"/>
      <w:r>
        <w:rPr>
          <w:lang w:val="de-DE"/>
        </w:rPr>
        <w:t>bliebe</w:t>
      </w:r>
      <w:proofErr w:type="gramEnd"/>
      <w:r>
        <w:rPr>
          <w:lang w:val="de-DE"/>
        </w:rPr>
        <w:t xml:space="preserve"> das Denken und das Philosophieren übrig, als eben das, was wir auch jetzt das freie Leben [</w:t>
      </w:r>
      <w:r w:rsidR="0027753B">
        <w:rPr>
          <w:lang w:val="de-DE"/>
        </w:rPr>
        <w:t>51</w:t>
      </w:r>
      <w:r>
        <w:rPr>
          <w:lang w:val="de-DE"/>
        </w:rPr>
        <w:t>]</w:t>
      </w:r>
      <w:r w:rsidR="0027753B">
        <w:rPr>
          <w:lang w:val="de-DE"/>
        </w:rPr>
        <w:t xml:space="preserve"> nennen. Wenn dies wahr ist, wie sollte sich das einer von uns nicht mit Recht schämen, der, wenn er die Möglichkeit hätte, sich auf den Inseln der Seligen ansässig zu machen, durch eigenes Verschulden dazu unfähig wäre. Keineswegs zu verachten ist daher der Lohn, den das Wissen dem Menschen schenkt, und das Gute, das sich aus ihm ergibt, ist nicht gering. Genau wie wir nämlich, wie die Weisen unter den Dichtern sagen, die Früchte der Gerechtigkeit im Hades ernten, so auch, dürfen wir annehmen, die Früchte der Philosophie auf den Inseln der Seligen. (B 44) Es darf uns daher nicht bekümmern, wenn sich das Philosophieren nicht als nützlich oder vorteilhaft erweist, denn wir behaupten in erster Linie nicht, es sei vorteilhaft, vielmehr es sei gut, und </w:t>
      </w:r>
      <w:proofErr w:type="spellStart"/>
      <w:r w:rsidR="0027753B">
        <w:rPr>
          <w:lang w:val="de-DE"/>
        </w:rPr>
        <w:t>daß</w:t>
      </w:r>
      <w:proofErr w:type="spellEnd"/>
      <w:r w:rsidR="0027753B">
        <w:rPr>
          <w:lang w:val="de-DE"/>
        </w:rPr>
        <w:t xml:space="preserve"> man es nicht um eines anderen, sondern um seiner selbst willen wählen soll. So wie wir nämlich nach Olympia reisen, um des Schauspieles selbst willen, auch wenn wir davon keinen anderen Gewinn haben (denn das Zuschauen ist an sich mehr wert als viel Geld), du wie wir die dramatischen Aufführungen an den Dionysien nicht deshalb betrachten, um etwas von den Schauspielern einzunehmen – wir geben sogar Geld dafür aus –, und wie wir viele andere Schauspiele höher schätzen als eine Menge Geld, so wird man auch die Betrachtung des Weltalls höher achten als alle jene Dinge, die nach der allgemeinen Ansicht als nützlich gelten.“ (B 43-44, 49-51)</w:t>
      </w:r>
    </w:p>
    <w:p w14:paraId="1DE09755" w14:textId="77777777" w:rsidR="006744DF" w:rsidRDefault="006744DF">
      <w:pPr>
        <w:rPr>
          <w:lang w:val="de-DE"/>
        </w:rPr>
      </w:pPr>
      <w:r>
        <w:rPr>
          <w:lang w:val="de-DE"/>
        </w:rPr>
        <w:t>„Der Philosoph allein ahmt die exakten Dinge selbst nach, denn er ist Betrachter der Dinge selbst und nicht ihrer Nachahmungen.“ (B 48, 55)</w:t>
      </w:r>
    </w:p>
    <w:p w14:paraId="4C1A4DE7" w14:textId="77777777" w:rsidR="006744DF" w:rsidRDefault="006744DF">
      <w:pPr>
        <w:rPr>
          <w:lang w:val="de-DE"/>
        </w:rPr>
      </w:pPr>
      <w:r>
        <w:rPr>
          <w:lang w:val="de-DE"/>
        </w:rPr>
        <w:t xml:space="preserve">„Ein wertvolleres Werk des Denkens oder des denkenden Teiles unserer Seele kann ich nicht nennen als die Erforschung der Wahrheit.“ (B 65, 63) </w:t>
      </w:r>
    </w:p>
    <w:p w14:paraId="282B6F56" w14:textId="77777777" w:rsidR="001C0C9E" w:rsidRDefault="001C0C9E">
      <w:pPr>
        <w:rPr>
          <w:lang w:val="de-DE"/>
        </w:rPr>
      </w:pPr>
      <w:r>
        <w:rPr>
          <w:lang w:val="de-DE"/>
        </w:rPr>
        <w:t xml:space="preserve">„Man </w:t>
      </w:r>
      <w:proofErr w:type="spellStart"/>
      <w:r>
        <w:rPr>
          <w:lang w:val="de-DE"/>
        </w:rPr>
        <w:t>muß</w:t>
      </w:r>
      <w:proofErr w:type="spellEnd"/>
      <w:r>
        <w:rPr>
          <w:lang w:val="de-DE"/>
        </w:rPr>
        <w:t xml:space="preserve"> also daran festhalten, </w:t>
      </w:r>
      <w:proofErr w:type="spellStart"/>
      <w:r>
        <w:rPr>
          <w:lang w:val="de-DE"/>
        </w:rPr>
        <w:t>daß</w:t>
      </w:r>
      <w:proofErr w:type="spellEnd"/>
      <w:r>
        <w:rPr>
          <w:lang w:val="de-DE"/>
        </w:rPr>
        <w:t xml:space="preserve"> das Wissen, von dem wir sprechen theoretisch ist, da sein Ziel unmöglich ein Schaffen sein kann.“ (B 69, 67)</w:t>
      </w:r>
    </w:p>
    <w:p w14:paraId="255AF69C" w14:textId="77777777" w:rsidR="001C0C9E" w:rsidRDefault="001C0C9E">
      <w:pPr>
        <w:rPr>
          <w:lang w:val="de-DE"/>
        </w:rPr>
      </w:pPr>
      <w:r>
        <w:rPr>
          <w:lang w:val="de-DE"/>
        </w:rPr>
        <w:t xml:space="preserve">„Wenn nun das Leben für jedes Lebewesen identisch mit dem Dasein ist, so ist es offenkundig, </w:t>
      </w:r>
      <w:proofErr w:type="spellStart"/>
      <w:r>
        <w:rPr>
          <w:lang w:val="de-DE"/>
        </w:rPr>
        <w:t>daß</w:t>
      </w:r>
      <w:proofErr w:type="spellEnd"/>
      <w:r>
        <w:rPr>
          <w:lang w:val="de-DE"/>
        </w:rPr>
        <w:t xml:space="preserve"> von allen Menschen der Philosoph die größte Intensität des Daseins im wahren Sinne des Wortes erreicht, besonders wenn er sich philosophisch betätigt und sein Denken auf das richtet, was von allem Seienden der Erkenntnis am zugänglichsten ist. (B 87) Ferner trägt die vollkommene und ungehinderte Tätigkeit auch in sich selber Freude, und darum ist wohl die philosophische Tätigkeit von allen die erfreulichste.“ (B 86-87, 75)</w:t>
      </w:r>
    </w:p>
    <w:p w14:paraId="2DB37346" w14:textId="77777777" w:rsidR="001C0C9E" w:rsidRPr="00AA5FEA" w:rsidRDefault="006F4863">
      <w:pPr>
        <w:rPr>
          <w:lang w:val="de-DE"/>
        </w:rPr>
      </w:pPr>
      <w:r>
        <w:rPr>
          <w:lang w:val="de-DE"/>
        </w:rPr>
        <w:t>„Ehre und Ansehen, Dinge, die man mehr als das übrige zu erstreben pflegt, sind voll unbeschreiblichen Unsinnes; denn wer etwas vom Ewigen erblickt hat, der findet es einfältig, sich um solche Dinge Mühe zu machen. Was ist langlebig oder dauerhaft unter den menschlichen Dingen? Nur wegen unserer Schwäche, so meine ich, und wegen der Kürze unseres Lebens scheint uns auch dieses groß.“ (B 105, 85)</w:t>
      </w:r>
      <w:bookmarkEnd w:id="0"/>
    </w:p>
    <w:sectPr w:rsidR="001C0C9E" w:rsidRPr="00AA5FEA"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A24"/>
    <w:rsid w:val="001231ED"/>
    <w:rsid w:val="001C0C9E"/>
    <w:rsid w:val="001D3273"/>
    <w:rsid w:val="001E6B87"/>
    <w:rsid w:val="0027753B"/>
    <w:rsid w:val="00297CB0"/>
    <w:rsid w:val="00384A24"/>
    <w:rsid w:val="00395CDE"/>
    <w:rsid w:val="004D68F4"/>
    <w:rsid w:val="0055526E"/>
    <w:rsid w:val="00635244"/>
    <w:rsid w:val="006744DF"/>
    <w:rsid w:val="006E0AF6"/>
    <w:rsid w:val="006F4863"/>
    <w:rsid w:val="00AA5FEA"/>
    <w:rsid w:val="00E55B26"/>
    <w:rsid w:val="00FA4D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1796F13"/>
  <w14:defaultImageDpi w14:val="32767"/>
  <w15:chartTrackingRefBased/>
  <w15:docId w15:val="{00526558-CFBC-3646-B78C-975DF14E3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983</Words>
  <Characters>5605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7</cp:revision>
  <dcterms:created xsi:type="dcterms:W3CDTF">2018-09-09T00:30:00Z</dcterms:created>
  <dcterms:modified xsi:type="dcterms:W3CDTF">2019-07-03T11:44:00Z</dcterms:modified>
</cp:coreProperties>
</file>