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890098" w:rsidRDefault="00890098">
      <w:pPr>
        <w:rPr>
          <w:b/>
          <w:lang w:val="de-DE"/>
        </w:rPr>
      </w:pPr>
      <w:r w:rsidRPr="00890098">
        <w:rPr>
          <w:b/>
          <w:lang w:val="de-DE"/>
        </w:rPr>
        <w:t xml:space="preserve">Aristoteles: Metaphysik. Übersetzt von Hermann </w:t>
      </w:r>
      <w:proofErr w:type="spellStart"/>
      <w:r w:rsidRPr="00890098">
        <w:rPr>
          <w:b/>
          <w:lang w:val="de-DE"/>
        </w:rPr>
        <w:t>Bonitz</w:t>
      </w:r>
      <w:proofErr w:type="spellEnd"/>
      <w:r w:rsidRPr="00890098">
        <w:rPr>
          <w:b/>
          <w:lang w:val="de-DE"/>
        </w:rPr>
        <w:t xml:space="preserve"> (</w:t>
      </w:r>
      <w:proofErr w:type="spellStart"/>
      <w:r w:rsidRPr="00890098">
        <w:rPr>
          <w:b/>
          <w:lang w:val="de-DE"/>
        </w:rPr>
        <w:t>ed</w:t>
      </w:r>
      <w:proofErr w:type="spellEnd"/>
      <w:r w:rsidRPr="00890098">
        <w:rPr>
          <w:b/>
          <w:lang w:val="de-DE"/>
        </w:rPr>
        <w:t>. Wellmann). Reinbek bei Hamburg: Rowohlt, 2017.</w:t>
      </w:r>
    </w:p>
    <w:p w:rsidR="00890098" w:rsidRDefault="00890098">
      <w:pPr>
        <w:rPr>
          <w:lang w:val="de-DE"/>
        </w:rPr>
      </w:pPr>
    </w:p>
    <w:p w:rsidR="00890098" w:rsidRDefault="00890098">
      <w:pPr>
        <w:rPr>
          <w:lang w:val="de-DE"/>
        </w:rPr>
      </w:pPr>
      <w:r>
        <w:rPr>
          <w:lang w:val="de-DE"/>
        </w:rPr>
        <w:t xml:space="preserve">[ohne die griechischen </w:t>
      </w:r>
      <w:proofErr w:type="spellStart"/>
      <w:r>
        <w:rPr>
          <w:lang w:val="de-DE"/>
        </w:rPr>
        <w:t>termini</w:t>
      </w:r>
      <w:proofErr w:type="spellEnd"/>
      <w:r>
        <w:rPr>
          <w:lang w:val="de-DE"/>
        </w:rPr>
        <w:t xml:space="preserve"> in Klammer</w:t>
      </w:r>
      <w:r w:rsidR="00424579">
        <w:rPr>
          <w:lang w:val="de-DE"/>
        </w:rPr>
        <w:t>n – mit Ausnahmen</w:t>
      </w:r>
      <w:r>
        <w:rPr>
          <w:lang w:val="de-DE"/>
        </w:rPr>
        <w:t>]</w:t>
      </w:r>
    </w:p>
    <w:p w:rsidR="00890098" w:rsidRDefault="00890098">
      <w:pPr>
        <w:rPr>
          <w:lang w:val="de-DE"/>
        </w:rPr>
      </w:pPr>
    </w:p>
    <w:p w:rsidR="00890098" w:rsidRDefault="00890098">
      <w:pPr>
        <w:rPr>
          <w:lang w:val="de-DE"/>
        </w:rPr>
      </w:pPr>
      <w:r>
        <w:rPr>
          <w:lang w:val="de-DE"/>
        </w:rPr>
        <w:t>„Alle Menschen streben von Natur nach Wissen; dies beweist die Freude an den Sinneswahrnehmungen, denn diese erfreuen an sich, auch abgesehen von dem Nutzen, und vor allen andern die Wahrnehmungen mittels der Augen. Denn nicht nur zu praktischen Zwecken, sondern auch wenn wir keine Handlung beabsichtigen, ziehen wir das Sehen so gut wie allem andern vor, und dies deshalb, weil dieser Sinn uns am meisten Erkenntnis gibt und viele Unterschiede offenbart.“ (37)</w:t>
      </w:r>
    </w:p>
    <w:p w:rsidR="005D1B02" w:rsidRDefault="005D1B02">
      <w:pPr>
        <w:rPr>
          <w:lang w:val="de-DE"/>
        </w:rPr>
      </w:pPr>
      <w:r>
        <w:rPr>
          <w:lang w:val="de-DE"/>
        </w:rPr>
        <w:t>„</w:t>
      </w:r>
      <w:r w:rsidR="009E7201">
        <w:rPr>
          <w:lang w:val="de-DE"/>
        </w:rPr>
        <w:t xml:space="preserve">Denn die Erfahrenen kennen nur das </w:t>
      </w:r>
      <w:proofErr w:type="spellStart"/>
      <w:r w:rsidR="009E7201">
        <w:rPr>
          <w:lang w:val="de-DE"/>
        </w:rPr>
        <w:t>Daß</w:t>
      </w:r>
      <w:proofErr w:type="spellEnd"/>
      <w:r w:rsidR="009E7201">
        <w:rPr>
          <w:lang w:val="de-DE"/>
        </w:rPr>
        <w:t>, aber nicht das Warum; jene aber kennen das Warum und die Ursache. […] Nicht nach der größeren Geschicklichkeit zum Handeln schätzen wir dabei die Weisheit ab</w:t>
      </w:r>
      <w:r w:rsidR="003E54DF">
        <w:rPr>
          <w:lang w:val="de-DE"/>
        </w:rPr>
        <w:t xml:space="preserve">, sondern darum bezeichnen wir </w:t>
      </w:r>
      <w:r w:rsidR="009E7201">
        <w:rPr>
          <w:lang w:val="de-DE"/>
        </w:rPr>
        <w:t>die leitenden Künstler als weiser, weil sie im Besitz des Begriffes sind und die Ursachen kennen.“ (39)</w:t>
      </w:r>
    </w:p>
    <w:p w:rsidR="009E7201" w:rsidRDefault="009E7201">
      <w:pPr>
        <w:rPr>
          <w:lang w:val="de-DE"/>
        </w:rPr>
      </w:pPr>
      <w:r>
        <w:rPr>
          <w:lang w:val="de-DE"/>
        </w:rPr>
        <w:t xml:space="preserve">„Als daher schon alles Derartige geordnet war, da wurden die Wissenschaften gefunden, die sich weder auf die notwendigen Bedürfnisse noch auf das Vergnügen des Lebens </w:t>
      </w:r>
      <w:proofErr w:type="spellStart"/>
      <w:r>
        <w:rPr>
          <w:lang w:val="de-DE"/>
        </w:rPr>
        <w:t>be</w:t>
      </w:r>
      <w:proofErr w:type="spellEnd"/>
      <w:proofErr w:type="gramStart"/>
      <w:r>
        <w:rPr>
          <w:lang w:val="de-DE"/>
        </w:rPr>
        <w:t>-[</w:t>
      </w:r>
      <w:proofErr w:type="gramEnd"/>
      <w:r>
        <w:rPr>
          <w:lang w:val="de-DE"/>
        </w:rPr>
        <w:t>40]ziehen, und zwar zuerst in den Gegenden, wo man Muße (</w:t>
      </w:r>
      <w:proofErr w:type="spellStart"/>
      <w:r>
        <w:rPr>
          <w:lang w:val="de-DE"/>
        </w:rPr>
        <w:t>scholazein</w:t>
      </w:r>
      <w:proofErr w:type="spellEnd"/>
      <w:r>
        <w:rPr>
          <w:lang w:val="de-DE"/>
        </w:rPr>
        <w:t>) hatte. Daher bildeten sich in Ägypten zuerst die mathematischen Wissenschaften (Künste), weil dort dem Stande der Priester Muße gelassen war.“ (39-40)</w:t>
      </w:r>
    </w:p>
    <w:p w:rsidR="009E7201" w:rsidRDefault="003E54DF">
      <w:pPr>
        <w:rPr>
          <w:lang w:val="de-DE"/>
        </w:rPr>
      </w:pPr>
      <w:r>
        <w:rPr>
          <w:lang w:val="de-DE"/>
        </w:rPr>
        <w:t>„</w:t>
      </w:r>
      <w:proofErr w:type="spellStart"/>
      <w:r>
        <w:rPr>
          <w:lang w:val="de-DE"/>
        </w:rPr>
        <w:t>daß</w:t>
      </w:r>
      <w:proofErr w:type="spellEnd"/>
      <w:r>
        <w:rPr>
          <w:lang w:val="de-DE"/>
        </w:rPr>
        <w:t xml:space="preserve"> alle als Gegenstand der sogenannten Weisheit (</w:t>
      </w:r>
      <w:proofErr w:type="spellStart"/>
      <w:r>
        <w:rPr>
          <w:lang w:val="de-DE"/>
        </w:rPr>
        <w:t>sophia</w:t>
      </w:r>
      <w:proofErr w:type="spellEnd"/>
      <w:r>
        <w:rPr>
          <w:lang w:val="de-DE"/>
        </w:rPr>
        <w:t xml:space="preserve">) die ersten Ursachen und Prinzipien ansehen; darum, wie gesagt, gilt der Erfahrene für weiser als der, welcher irgendeine Sinneswahrnehmung besitzt, der Künstler für weiser als der Erfahrene, und wieder der leitende Künstler vor dem Handwerker, die betrachtenden Wissenschaften vor denen, die sich auf ein Hervorbringen </w:t>
      </w:r>
      <w:proofErr w:type="spellStart"/>
      <w:r>
        <w:rPr>
          <w:lang w:val="de-DE"/>
        </w:rPr>
        <w:t>beziehn</w:t>
      </w:r>
      <w:proofErr w:type="spellEnd"/>
      <w:r>
        <w:rPr>
          <w:lang w:val="de-DE"/>
        </w:rPr>
        <w:t>, die theoretischen Künste vor den praktischen (</w:t>
      </w:r>
      <w:proofErr w:type="spellStart"/>
      <w:r>
        <w:rPr>
          <w:lang w:val="de-DE"/>
        </w:rPr>
        <w:t>poietikai</w:t>
      </w:r>
      <w:proofErr w:type="spellEnd"/>
      <w:r>
        <w:rPr>
          <w:lang w:val="de-DE"/>
        </w:rPr>
        <w:t xml:space="preserve">). </w:t>
      </w:r>
      <w:proofErr w:type="spellStart"/>
      <w:r>
        <w:rPr>
          <w:lang w:val="de-DE"/>
        </w:rPr>
        <w:t>Daß</w:t>
      </w:r>
      <w:proofErr w:type="spellEnd"/>
      <w:r>
        <w:rPr>
          <w:lang w:val="de-DE"/>
        </w:rPr>
        <w:t xml:space="preserve"> also die Weisheit eine Wissenschaft von gewissen Ursachen und Prinzipien ist, das ist hieraus klar.“ (40) </w:t>
      </w:r>
    </w:p>
    <w:p w:rsidR="003E54DF" w:rsidRDefault="003E54DF">
      <w:pPr>
        <w:rPr>
          <w:lang w:val="de-DE"/>
        </w:rPr>
      </w:pPr>
      <w:r>
        <w:rPr>
          <w:lang w:val="de-DE"/>
        </w:rPr>
        <w:t>„</w:t>
      </w:r>
      <w:proofErr w:type="spellStart"/>
      <w:r>
        <w:rPr>
          <w:lang w:val="de-DE"/>
        </w:rPr>
        <w:t>daß</w:t>
      </w:r>
      <w:proofErr w:type="spellEnd"/>
      <w:r>
        <w:rPr>
          <w:lang w:val="de-DE"/>
        </w:rPr>
        <w:t xml:space="preserve"> unter den Wissenschaften die, welche um ihrer selbst und </w:t>
      </w:r>
      <w:proofErr w:type="gramStart"/>
      <w:r>
        <w:rPr>
          <w:lang w:val="de-DE"/>
        </w:rPr>
        <w:t>um des Wissens</w:t>
      </w:r>
      <w:proofErr w:type="gramEnd"/>
      <w:r>
        <w:rPr>
          <w:lang w:val="de-DE"/>
        </w:rPr>
        <w:t xml:space="preserve"> (</w:t>
      </w:r>
      <w:proofErr w:type="spellStart"/>
      <w:r>
        <w:rPr>
          <w:lang w:val="de-DE"/>
        </w:rPr>
        <w:t>eidenai</w:t>
      </w:r>
      <w:proofErr w:type="spellEnd"/>
      <w:r>
        <w:rPr>
          <w:lang w:val="de-DE"/>
        </w:rPr>
        <w:t>) willen gesucht wird, in vollerem Sinne Weisheit sei als die um anderweitiger Ergebnisse willen gesuchte</w:t>
      </w:r>
      <w:r w:rsidR="00E90296">
        <w:rPr>
          <w:lang w:val="de-DE"/>
        </w:rPr>
        <w:t xml:space="preserve">“ (41) </w:t>
      </w:r>
    </w:p>
    <w:p w:rsidR="00E90296" w:rsidRDefault="00E90296">
      <w:pPr>
        <w:rPr>
          <w:lang w:val="de-DE"/>
        </w:rPr>
      </w:pPr>
      <w:r>
        <w:rPr>
          <w:lang w:val="de-DE"/>
        </w:rPr>
        <w:t xml:space="preserve">„Am genauesten aber sind unter den Wissenschaften die, welche am meisten auf das Erste sich beziehen; denn auf eine geringere Zahl von Prinzipien bezogene Wissenschaften sind genauer als diejenigen, bei denen noch bestimmte Zusätze hinzukommen, z.B. die Arithmetik ist genauer als die Geometrie. […] Wissen aber und Erkennen um ihrer selbst willen kommt am meisten der Wissenschaft des im höchsten Sinne </w:t>
      </w:r>
      <w:proofErr w:type="spellStart"/>
      <w:r>
        <w:rPr>
          <w:lang w:val="de-DE"/>
        </w:rPr>
        <w:t>Wißbaren</w:t>
      </w:r>
      <w:proofErr w:type="spellEnd"/>
      <w:r>
        <w:rPr>
          <w:lang w:val="de-DE"/>
        </w:rPr>
        <w:t xml:space="preserve"> zu</w:t>
      </w:r>
      <w:proofErr w:type="gramStart"/>
      <w:r>
        <w:rPr>
          <w:lang w:val="de-DE"/>
        </w:rPr>
        <w:t xml:space="preserve">. </w:t>
      </w:r>
      <w:proofErr w:type="gramEnd"/>
      <w:r>
        <w:rPr>
          <w:lang w:val="de-DE"/>
        </w:rPr>
        <w:t xml:space="preserve">[…] im höchsten Sinne </w:t>
      </w:r>
      <w:proofErr w:type="spellStart"/>
      <w:r>
        <w:rPr>
          <w:lang w:val="de-DE"/>
        </w:rPr>
        <w:t>wißbar</w:t>
      </w:r>
      <w:proofErr w:type="spellEnd"/>
      <w:r>
        <w:rPr>
          <w:lang w:val="de-DE"/>
        </w:rPr>
        <w:t xml:space="preserve"> aber sind die ersten Prinzipien und die Ursachen; denn durch diese und aus diesen wird das andere erkannt, aber nicht dies aus dem Untergeordneten. Am </w:t>
      </w:r>
      <w:proofErr w:type="spellStart"/>
      <w:r>
        <w:rPr>
          <w:lang w:val="de-DE"/>
        </w:rPr>
        <w:t>gebietendsten</w:t>
      </w:r>
      <w:proofErr w:type="spellEnd"/>
      <w:r>
        <w:rPr>
          <w:lang w:val="de-DE"/>
        </w:rPr>
        <w:t xml:space="preserve"> unter den Wissenschaften, gebietender als die dienende, ist die, welche den Zweck erkennt, weshalb jedes zu tun ist; dieser ist aber das Gute in jedem einzelnen Falle und überhaupt das Beste in der ganzen Natur. Nach allem eben Gesagten kommt also der fragliche Name derselben Wissenschaft zu; denn sie </w:t>
      </w:r>
      <w:proofErr w:type="spellStart"/>
      <w:r>
        <w:rPr>
          <w:lang w:val="de-DE"/>
        </w:rPr>
        <w:t>muß</w:t>
      </w:r>
      <w:proofErr w:type="spellEnd"/>
      <w:r>
        <w:rPr>
          <w:lang w:val="de-DE"/>
        </w:rPr>
        <w:t xml:space="preserve"> die ersten Prinzipien und Ursachen untersuchen, da ja auch das Gute und das Weswegen eine der Ursachen ist.“ (41) </w:t>
      </w:r>
    </w:p>
    <w:p w:rsidR="00E90296" w:rsidRDefault="00E90296">
      <w:pPr>
        <w:rPr>
          <w:lang w:val="de-DE"/>
        </w:rPr>
      </w:pPr>
      <w:r>
        <w:rPr>
          <w:lang w:val="de-DE"/>
        </w:rPr>
        <w:t>„</w:t>
      </w:r>
      <w:proofErr w:type="spellStart"/>
      <w:r>
        <w:rPr>
          <w:lang w:val="de-DE"/>
        </w:rPr>
        <w:t>Daß</w:t>
      </w:r>
      <w:proofErr w:type="spellEnd"/>
      <w:r>
        <w:rPr>
          <w:lang w:val="de-DE"/>
        </w:rPr>
        <w:t xml:space="preserve"> sie aber nicht auf ein Hervorbringen (</w:t>
      </w:r>
      <w:proofErr w:type="spellStart"/>
      <w:r>
        <w:rPr>
          <w:lang w:val="de-DE"/>
        </w:rPr>
        <w:t>poietike</w:t>
      </w:r>
      <w:proofErr w:type="spellEnd"/>
      <w:r>
        <w:rPr>
          <w:lang w:val="de-DE"/>
        </w:rPr>
        <w:t>) geht, beweisen schon die ältesten Philosophen. Denn Verwunderung (</w:t>
      </w:r>
      <w:proofErr w:type="spellStart"/>
      <w:r>
        <w:rPr>
          <w:lang w:val="de-DE"/>
        </w:rPr>
        <w:t>thaumazein</w:t>
      </w:r>
      <w:proofErr w:type="spellEnd"/>
      <w:r>
        <w:rPr>
          <w:lang w:val="de-DE"/>
        </w:rPr>
        <w:t xml:space="preserve">) </w:t>
      </w:r>
      <w:proofErr w:type="spellStart"/>
      <w:r>
        <w:rPr>
          <w:lang w:val="de-DE"/>
        </w:rPr>
        <w:t>veranlaßte</w:t>
      </w:r>
      <w:proofErr w:type="spellEnd"/>
      <w:r>
        <w:rPr>
          <w:lang w:val="de-DE"/>
        </w:rPr>
        <w:t xml:space="preserve"> zuerst wie noch jetzt die Menschen zum Philosophieren“ (42) </w:t>
      </w:r>
    </w:p>
    <w:p w:rsidR="00E90296" w:rsidRDefault="00E90296">
      <w:pPr>
        <w:rPr>
          <w:lang w:val="de-DE"/>
        </w:rPr>
      </w:pPr>
      <w:r>
        <w:rPr>
          <w:lang w:val="de-DE"/>
        </w:rPr>
        <w:lastRenderedPageBreak/>
        <w:t>„Wenn sie also philosophierten, um der Unwissenheit zu entgehen, so suchten sie die Wissenschaft offenbar des Erkennens (</w:t>
      </w:r>
      <w:proofErr w:type="spellStart"/>
      <w:r>
        <w:rPr>
          <w:lang w:val="de-DE"/>
        </w:rPr>
        <w:t>eidenai</w:t>
      </w:r>
      <w:proofErr w:type="spellEnd"/>
      <w:r>
        <w:rPr>
          <w:lang w:val="de-DE"/>
        </w:rPr>
        <w:t xml:space="preserve">) wegen, nicht </w:t>
      </w:r>
      <w:proofErr w:type="gramStart"/>
      <w:r>
        <w:rPr>
          <w:lang w:val="de-DE"/>
        </w:rPr>
        <w:t>um irgendeines Nutzens</w:t>
      </w:r>
      <w:proofErr w:type="gramEnd"/>
      <w:r>
        <w:rPr>
          <w:lang w:val="de-DE"/>
        </w:rPr>
        <w:t xml:space="preserve"> willen</w:t>
      </w:r>
      <w:r w:rsidR="009515FD">
        <w:rPr>
          <w:lang w:val="de-DE"/>
        </w:rPr>
        <w:t xml:space="preserve">. […] Daraus erhellet also, </w:t>
      </w:r>
      <w:proofErr w:type="spellStart"/>
      <w:r w:rsidR="009515FD">
        <w:rPr>
          <w:lang w:val="de-DE"/>
        </w:rPr>
        <w:t>daß</w:t>
      </w:r>
      <w:proofErr w:type="spellEnd"/>
      <w:r w:rsidR="009515FD">
        <w:rPr>
          <w:lang w:val="de-DE"/>
        </w:rPr>
        <w:t xml:space="preserve"> wir sie nicht </w:t>
      </w:r>
      <w:proofErr w:type="gramStart"/>
      <w:r w:rsidR="009515FD">
        <w:rPr>
          <w:lang w:val="de-DE"/>
        </w:rPr>
        <w:t>um irgendeines anderweitigen Nutzens</w:t>
      </w:r>
      <w:proofErr w:type="gramEnd"/>
      <w:r w:rsidR="009515FD">
        <w:rPr>
          <w:lang w:val="de-DE"/>
        </w:rPr>
        <w:t xml:space="preserve"> willen suchen, sondern, wie wir den Menschen frei nennen, der um seiner selbst, nicht um eines andern willen ist, so ist auch diese Wissenschaft allein unter allen frei; denn sie ist allein um ihrer selbst willen.“ (42)</w:t>
      </w:r>
    </w:p>
    <w:p w:rsidR="009515FD" w:rsidRDefault="009515FD">
      <w:pPr>
        <w:rPr>
          <w:lang w:val="de-DE"/>
        </w:rPr>
      </w:pPr>
      <w:r>
        <w:rPr>
          <w:lang w:val="de-DE"/>
        </w:rPr>
        <w:t>„Göttlich aber kann sie nur in zwiefachem Sinne sein; denn einmal ist die Wissenschaft göttlich (</w:t>
      </w:r>
      <w:proofErr w:type="spellStart"/>
      <w:r>
        <w:rPr>
          <w:lang w:val="de-DE"/>
        </w:rPr>
        <w:t>theia</w:t>
      </w:r>
      <w:proofErr w:type="spellEnd"/>
      <w:r>
        <w:rPr>
          <w:lang w:val="de-DE"/>
        </w:rPr>
        <w:t xml:space="preserve">), welche der Gott am meisten haben mag, und dann die, welche das Göttliche zum Gegenstande hat. Bei dieser Wissenschaft allein trifft beides zugleich ein; denn Gott gilt allen für eine erste Ursache und ein Prinzip, [43] und diese Wissenschaft möchte wohl allein oder doch am meisten Gott besitzen. Notwendiger als diese sind alle andern, besser aber keine.“ (42-43) </w:t>
      </w:r>
    </w:p>
    <w:p w:rsidR="00906D04" w:rsidRPr="00401C4F" w:rsidRDefault="00906D04">
      <w:pPr>
        <w:rPr>
          <w:lang w:val="de-DE"/>
        </w:rPr>
      </w:pPr>
      <w:r>
        <w:rPr>
          <w:lang w:val="de-DE"/>
        </w:rPr>
        <w:t>„Da wir nun offenbar eine Wissenschaft der Grundursachen uns erwerben müssen (denn Wissen schreiben wir uns in jedem einzelnen Falle dann zu, wenn wir die erste Ursache zu kennen glauben), Ursache aber in vier verschiedenen Bedeutungen gebraucht wird, einmal als Wesenheit (</w:t>
      </w:r>
      <w:proofErr w:type="spellStart"/>
      <w:r>
        <w:rPr>
          <w:lang w:val="de-DE"/>
        </w:rPr>
        <w:t>ousia</w:t>
      </w:r>
      <w:proofErr w:type="spellEnd"/>
      <w:r>
        <w:rPr>
          <w:lang w:val="de-DE"/>
        </w:rPr>
        <w:t xml:space="preserve">) und </w:t>
      </w:r>
      <w:proofErr w:type="spellStart"/>
      <w:r>
        <w:rPr>
          <w:lang w:val="de-DE"/>
        </w:rPr>
        <w:t>Wesens</w:t>
      </w:r>
      <w:r w:rsidR="000B1868">
        <w:rPr>
          <w:lang w:val="de-DE"/>
        </w:rPr>
        <w:t>was</w:t>
      </w:r>
      <w:proofErr w:type="spellEnd"/>
      <w:r w:rsidR="000B1868">
        <w:rPr>
          <w:lang w:val="de-DE"/>
        </w:rPr>
        <w:t xml:space="preserve"> (</w:t>
      </w:r>
      <w:proofErr w:type="spellStart"/>
      <w:r w:rsidR="000B1868">
        <w:rPr>
          <w:lang w:val="de-DE"/>
        </w:rPr>
        <w:t>to</w:t>
      </w:r>
      <w:proofErr w:type="spellEnd"/>
      <w:r w:rsidR="00401C4F">
        <w:rPr>
          <w:lang w:val="de-DE"/>
        </w:rPr>
        <w:t xml:space="preserve"> </w:t>
      </w:r>
      <w:proofErr w:type="spellStart"/>
      <w:r w:rsidR="00401C4F">
        <w:rPr>
          <w:lang w:val="de-DE"/>
        </w:rPr>
        <w:t>t</w:t>
      </w:r>
      <w:r w:rsidR="000B1868">
        <w:rPr>
          <w:lang w:val="de-DE"/>
        </w:rPr>
        <w:t>i</w:t>
      </w:r>
      <w:proofErr w:type="spellEnd"/>
      <w:r w:rsidR="000B1868">
        <w:rPr>
          <w:lang w:val="de-DE"/>
        </w:rPr>
        <w:t xml:space="preserve"> en </w:t>
      </w:r>
      <w:proofErr w:type="spellStart"/>
      <w:r w:rsidR="000B1868">
        <w:rPr>
          <w:lang w:val="de-DE"/>
        </w:rPr>
        <w:t>einai</w:t>
      </w:r>
      <w:proofErr w:type="spellEnd"/>
      <w:r w:rsidR="000B1868">
        <w:rPr>
          <w:lang w:val="de-DE"/>
        </w:rPr>
        <w:t>) (denn das Warum wird zuletzt auf den Begriff der Sache zurückgeführt, Ursache aber und Prinzip ist das erste Warum), zweitens also Stoff (</w:t>
      </w:r>
      <w:proofErr w:type="spellStart"/>
      <w:r w:rsidR="000B1868">
        <w:rPr>
          <w:lang w:val="de-DE"/>
        </w:rPr>
        <w:t>hyle</w:t>
      </w:r>
      <w:proofErr w:type="spellEnd"/>
      <w:r w:rsidR="000B1868">
        <w:rPr>
          <w:lang w:val="de-DE"/>
        </w:rPr>
        <w:t>) und Substrat (</w:t>
      </w:r>
      <w:proofErr w:type="spellStart"/>
      <w:r w:rsidR="000B1868">
        <w:rPr>
          <w:lang w:val="de-DE"/>
        </w:rPr>
        <w:t>hypokeimenon</w:t>
      </w:r>
      <w:proofErr w:type="spellEnd"/>
      <w:r w:rsidR="000B1868">
        <w:rPr>
          <w:lang w:val="de-DE"/>
        </w:rPr>
        <w:t>), drittens als das, wovon die Bewegung ausgeht, viertens, im Gegensatz zu den letzteren, als das Weswegen und das Gute (denn dieses ist das Ziel alles Entstehens und aller Bewegung</w:t>
      </w:r>
      <w:r>
        <w:rPr>
          <w:lang w:val="de-DE"/>
        </w:rPr>
        <w:t>“ (44)</w:t>
      </w:r>
      <w:bookmarkStart w:id="0" w:name="_GoBack"/>
      <w:bookmarkEnd w:id="0"/>
    </w:p>
    <w:p w:rsidR="00F12D05" w:rsidRDefault="00F12D05">
      <w:pPr>
        <w:rPr>
          <w:lang w:val="de-DE"/>
        </w:rPr>
      </w:pPr>
    </w:p>
    <w:p w:rsidR="00F12D05" w:rsidRDefault="00F12D05">
      <w:pPr>
        <w:rPr>
          <w:lang w:val="de-DE"/>
        </w:rPr>
      </w:pPr>
      <w:r>
        <w:rPr>
          <w:lang w:val="de-DE"/>
        </w:rPr>
        <w:t>„Die Prinzipien (</w:t>
      </w:r>
      <w:proofErr w:type="spellStart"/>
      <w:r>
        <w:rPr>
          <w:lang w:val="de-DE"/>
        </w:rPr>
        <w:t>archai</w:t>
      </w:r>
      <w:proofErr w:type="spellEnd"/>
      <w:r>
        <w:rPr>
          <w:lang w:val="de-DE"/>
        </w:rPr>
        <w:t>) und Ursachen (</w:t>
      </w:r>
      <w:proofErr w:type="spellStart"/>
      <w:r>
        <w:rPr>
          <w:lang w:val="de-DE"/>
        </w:rPr>
        <w:t>aitia</w:t>
      </w:r>
      <w:proofErr w:type="spellEnd"/>
      <w:r>
        <w:rPr>
          <w:lang w:val="de-DE"/>
        </w:rPr>
        <w:t>) des Seienden, und zwar insofern es Seiendes ist, sind der Gegenstand der Untersuchung.</w:t>
      </w:r>
      <w:r w:rsidR="008F6897">
        <w:rPr>
          <w:lang w:val="de-DE"/>
        </w:rPr>
        <w:t>“ (167)</w:t>
      </w:r>
    </w:p>
    <w:p w:rsidR="008F6897" w:rsidRDefault="008F6897">
      <w:pPr>
        <w:rPr>
          <w:lang w:val="de-DE"/>
        </w:rPr>
      </w:pPr>
      <w:r>
        <w:rPr>
          <w:lang w:val="de-DE"/>
        </w:rPr>
        <w:t xml:space="preserve">„Von der Physik, welche ebenfalls eine Gattung des Seienden behandelt – nämlich diejenige Wesenheit, welche das Prinzip der Bewegung und Ruhe in sich selber hat –, ist offenbar, </w:t>
      </w:r>
      <w:proofErr w:type="spellStart"/>
      <w:r>
        <w:rPr>
          <w:lang w:val="de-DE"/>
        </w:rPr>
        <w:t>daß</w:t>
      </w:r>
      <w:proofErr w:type="spellEnd"/>
      <w:r>
        <w:rPr>
          <w:lang w:val="de-DE"/>
        </w:rPr>
        <w:t xml:space="preserve"> sie weder auf ein Handeln noch auf ein Hervorbringen geht. […] Wenn also jedes Denkverfahren entweder auf ein Handeln oder auf ein Hervorbringen geht oder betrachtend (</w:t>
      </w:r>
      <w:proofErr w:type="spellStart"/>
      <w:r>
        <w:rPr>
          <w:lang w:val="de-DE"/>
        </w:rPr>
        <w:t>theoretike</w:t>
      </w:r>
      <w:proofErr w:type="spellEnd"/>
      <w:r>
        <w:rPr>
          <w:lang w:val="de-DE"/>
        </w:rPr>
        <w:t xml:space="preserve">) ist, so </w:t>
      </w:r>
      <w:proofErr w:type="spellStart"/>
      <w:r>
        <w:rPr>
          <w:lang w:val="de-DE"/>
        </w:rPr>
        <w:t>muß</w:t>
      </w:r>
      <w:proofErr w:type="spellEnd"/>
      <w:r>
        <w:rPr>
          <w:lang w:val="de-DE"/>
        </w:rPr>
        <w:t xml:space="preserve"> hiernach die Physik betrachtend sein, aber in Beziehung auf ein solches Seiendes, welches bewegt werden kann, und auf eine Wesenheit, welche zwar überwiegend durch den Begriff bestimmt ist, aber nur nicht selbständig trennbar ist.“ (168)</w:t>
      </w:r>
    </w:p>
    <w:p w:rsidR="008F6897" w:rsidRDefault="008F6897">
      <w:pPr>
        <w:rPr>
          <w:lang w:val="de-DE"/>
        </w:rPr>
      </w:pPr>
      <w:r>
        <w:rPr>
          <w:lang w:val="de-DE"/>
        </w:rPr>
        <w:t>„</w:t>
      </w:r>
      <w:proofErr w:type="spellStart"/>
      <w:r>
        <w:rPr>
          <w:lang w:val="de-DE"/>
        </w:rPr>
        <w:t>Daß</w:t>
      </w:r>
      <w:proofErr w:type="spellEnd"/>
      <w:r>
        <w:rPr>
          <w:lang w:val="de-DE"/>
        </w:rPr>
        <w:t xml:space="preserve"> also die Physik eine betrachtende Wissenschaft ist, ist hieraus offenbar. Aber auch die Mathematik ist eine betrachtende Wissenschaft. Ob ihr Gegenstand das Unbewegliche und Trennbare ist, bleibt für jetzt unentschieden, doch soviel ist klar, </w:t>
      </w:r>
      <w:proofErr w:type="spellStart"/>
      <w:r>
        <w:rPr>
          <w:lang w:val="de-DE"/>
        </w:rPr>
        <w:t>daß</w:t>
      </w:r>
      <w:proofErr w:type="spellEnd"/>
      <w:r>
        <w:rPr>
          <w:lang w:val="de-DE"/>
        </w:rPr>
        <w:t xml:space="preserve"> sie einiges Mathematische betrachtet, </w:t>
      </w:r>
      <w:r w:rsidRPr="008F6897">
        <w:rPr>
          <w:i/>
          <w:lang w:val="de-DE"/>
        </w:rPr>
        <w:t>insofern</w:t>
      </w:r>
      <w:r>
        <w:rPr>
          <w:lang w:val="de-DE"/>
        </w:rPr>
        <w:t xml:space="preserve"> es unbeweglich und </w:t>
      </w:r>
      <w:r w:rsidRPr="008F6897">
        <w:rPr>
          <w:i/>
          <w:lang w:val="de-DE"/>
        </w:rPr>
        <w:t>insofern</w:t>
      </w:r>
      <w:r>
        <w:rPr>
          <w:lang w:val="de-DE"/>
        </w:rPr>
        <w:t xml:space="preserve"> es selbständig trennbar ist. Gibt es aber etwas Ewiges, Unbewegliches, Trennbares, so </w:t>
      </w:r>
      <w:proofErr w:type="spellStart"/>
      <w:r>
        <w:rPr>
          <w:lang w:val="de-DE"/>
        </w:rPr>
        <w:t>muß</w:t>
      </w:r>
      <w:proofErr w:type="spellEnd"/>
      <w:r>
        <w:rPr>
          <w:lang w:val="de-DE"/>
        </w:rPr>
        <w:t xml:space="preserve"> offenbar dessen Erkenntnis einer betrachtenden Wissenschaft angehören. Aber der Physik gehört es nicht an, da diese von Bewegbarem handelt, und auch nicht der Mathematik, sondern einer beiden vorausgehenden Wissenschaft. Denn die Physik handelt von untrennbaren, aber nicht unbeweglichen Dingen, einiges zur Mathematik gehörende betrifft Unbewegliches, das aber nicht trennbar ist, sondern an einem Stoff befindlich; die erste Philosophie aber handelt von dem, was sowohl trennbar wie unbeweglich ist.</w:t>
      </w:r>
    </w:p>
    <w:p w:rsidR="008F6897" w:rsidRDefault="008F6897">
      <w:pPr>
        <w:rPr>
          <w:lang w:val="de-DE"/>
        </w:rPr>
      </w:pPr>
      <w:r>
        <w:rPr>
          <w:lang w:val="de-DE"/>
        </w:rPr>
        <w:t>Nun müssen notwendig alle Ursachen ewig sein, vor allen aber diese, denn sie sind die Ursachen des Sichtbaren von den göttlichen Dingen. Hiernach würde es also drei betrachtende, philosophische Wissenschaften geben: Mathematik, Physik</w:t>
      </w:r>
      <w:r w:rsidR="00424579">
        <w:rPr>
          <w:lang w:val="de-DE"/>
        </w:rPr>
        <w:t xml:space="preserve">, Theologie.“ (169) </w:t>
      </w:r>
    </w:p>
    <w:p w:rsidR="00424579" w:rsidRDefault="00424579">
      <w:pPr>
        <w:rPr>
          <w:lang w:val="de-DE"/>
        </w:rPr>
      </w:pPr>
      <w:r>
        <w:rPr>
          <w:lang w:val="de-DE"/>
        </w:rPr>
        <w:lastRenderedPageBreak/>
        <w:t>„Aber der Stoff (</w:t>
      </w:r>
      <w:proofErr w:type="spellStart"/>
      <w:r>
        <w:rPr>
          <w:lang w:val="de-DE"/>
        </w:rPr>
        <w:t>hyle</w:t>
      </w:r>
      <w:proofErr w:type="spellEnd"/>
      <w:r>
        <w:rPr>
          <w:lang w:val="de-DE"/>
        </w:rPr>
        <w:t xml:space="preserve">), welcher neben dem in der Regel Stattfindenden auch etwas anderes </w:t>
      </w:r>
      <w:proofErr w:type="spellStart"/>
      <w:r>
        <w:rPr>
          <w:lang w:val="de-DE"/>
        </w:rPr>
        <w:t>zuläßt</w:t>
      </w:r>
      <w:proofErr w:type="spellEnd"/>
      <w:r>
        <w:rPr>
          <w:lang w:val="de-DE"/>
        </w:rPr>
        <w:t xml:space="preserve">, ist die Ursache des Akzidentellen. […] </w:t>
      </w:r>
      <w:proofErr w:type="spellStart"/>
      <w:r>
        <w:rPr>
          <w:lang w:val="de-DE"/>
        </w:rPr>
        <w:t>Daß</w:t>
      </w:r>
      <w:proofErr w:type="spellEnd"/>
      <w:r>
        <w:rPr>
          <w:lang w:val="de-DE"/>
        </w:rPr>
        <w:t xml:space="preserve"> es aber keine Wissenschaft des Akzidentellen gibt, ist offenbar. Denn jede Wissenschaft hat zu ihrem Gegenstande das, was immer oder doch in den meisten Fällen stattfindet. Denn wie sollte man es sonst lernen oder einen andern lehren? Es </w:t>
      </w:r>
      <w:proofErr w:type="spellStart"/>
      <w:r>
        <w:rPr>
          <w:lang w:val="de-DE"/>
        </w:rPr>
        <w:t>muß</w:t>
      </w:r>
      <w:proofErr w:type="spellEnd"/>
      <w:r>
        <w:rPr>
          <w:lang w:val="de-DE"/>
        </w:rPr>
        <w:t xml:space="preserve"> vielmehr als immer oder als in der Regel stattfindend bestimmt sein; z.B. das Honigwasser ist den Fieberkranken in der Regel heilsam.“ (172)</w:t>
      </w:r>
    </w:p>
    <w:p w:rsidR="00880C4A" w:rsidRDefault="00880C4A">
      <w:pPr>
        <w:rPr>
          <w:lang w:val="de-DE"/>
        </w:rPr>
      </w:pPr>
    </w:p>
    <w:p w:rsidR="00880C4A" w:rsidRDefault="00880C4A">
      <w:pPr>
        <w:rPr>
          <w:lang w:val="de-DE"/>
        </w:rPr>
      </w:pPr>
      <w:r>
        <w:rPr>
          <w:lang w:val="de-DE"/>
        </w:rPr>
        <w:t xml:space="preserve">„Da die Wissenschaft des Philosophen von dem Seienden als solchen im </w:t>
      </w:r>
      <w:proofErr w:type="gramStart"/>
      <w:r>
        <w:rPr>
          <w:lang w:val="de-DE"/>
        </w:rPr>
        <w:t>allgemeinen</w:t>
      </w:r>
      <w:proofErr w:type="gramEnd"/>
      <w:r>
        <w:rPr>
          <w:lang w:val="de-DE"/>
        </w:rPr>
        <w:t xml:space="preserve"> und nicht von einem besonderen Teil desselben handelt“ (280) </w:t>
      </w:r>
    </w:p>
    <w:p w:rsidR="00880C4A" w:rsidRDefault="00880C4A">
      <w:pPr>
        <w:rPr>
          <w:lang w:val="de-DE"/>
        </w:rPr>
      </w:pPr>
      <w:r>
        <w:rPr>
          <w:lang w:val="de-DE"/>
        </w:rPr>
        <w:t xml:space="preserve">„die Philosophie dagegen handelt nicht von dem Partikulären und dessen Akzidenzien, sondern betrachtet jedes nur in Beziehung auf das Seiende als solches. In derselben Weise wie mit der Mathematik verhält es sich auch mit der Physik; denn diese betrachtet die Akzidenzien und die Prinzipien des Seienden, insofern es bewegt, nicht insofern es seiend ist. Von der ersten Wissenschaft aber erklärten wir, </w:t>
      </w:r>
      <w:proofErr w:type="spellStart"/>
      <w:r>
        <w:rPr>
          <w:lang w:val="de-DE"/>
        </w:rPr>
        <w:t>daß</w:t>
      </w:r>
      <w:proofErr w:type="spellEnd"/>
      <w:r>
        <w:rPr>
          <w:lang w:val="de-DE"/>
        </w:rPr>
        <w:t xml:space="preserve"> ihr Gegenstand das Seiende sei, insofern es seiend, nicht insofern es irgend etwas anderes ist.“ (283)</w:t>
      </w:r>
    </w:p>
    <w:p w:rsidR="00880C4A" w:rsidRDefault="00880C4A">
      <w:pPr>
        <w:rPr>
          <w:lang w:val="de-DE"/>
        </w:rPr>
      </w:pPr>
      <w:r>
        <w:rPr>
          <w:lang w:val="de-DE"/>
        </w:rPr>
        <w:t>„Jede Wissenschaft (</w:t>
      </w:r>
      <w:proofErr w:type="spellStart"/>
      <w:r>
        <w:rPr>
          <w:lang w:val="de-DE"/>
        </w:rPr>
        <w:t>episteme</w:t>
      </w:r>
      <w:proofErr w:type="spellEnd"/>
      <w:r>
        <w:rPr>
          <w:lang w:val="de-DE"/>
        </w:rPr>
        <w:t xml:space="preserve">) sucht gewisse Prinzipien und Ursachen für jeden unter ihr </w:t>
      </w:r>
      <w:proofErr w:type="spellStart"/>
      <w:r>
        <w:rPr>
          <w:lang w:val="de-DE"/>
        </w:rPr>
        <w:t>befaßten</w:t>
      </w:r>
      <w:proofErr w:type="spellEnd"/>
      <w:r>
        <w:rPr>
          <w:lang w:val="de-DE"/>
        </w:rPr>
        <w:t xml:space="preserve"> Gegenstand des Wissens“ (289)</w:t>
      </w:r>
    </w:p>
    <w:p w:rsidR="00886C85" w:rsidRDefault="00880C4A">
      <w:pPr>
        <w:rPr>
          <w:lang w:val="de-DE"/>
        </w:rPr>
      </w:pPr>
      <w:r>
        <w:rPr>
          <w:lang w:val="de-DE"/>
        </w:rPr>
        <w:t xml:space="preserve">„Hieraus erhellt denn, </w:t>
      </w:r>
      <w:proofErr w:type="spellStart"/>
      <w:r>
        <w:rPr>
          <w:lang w:val="de-DE"/>
        </w:rPr>
        <w:t>daß</w:t>
      </w:r>
      <w:proofErr w:type="spellEnd"/>
      <w:r>
        <w:rPr>
          <w:lang w:val="de-DE"/>
        </w:rPr>
        <w:t xml:space="preserve"> die Physik weder eine auf das Handeln noch eine auf das Hervorbringen gerichtete Wissenschaft ist, sondern eine betrachtende (</w:t>
      </w:r>
      <w:proofErr w:type="spellStart"/>
      <w:r>
        <w:rPr>
          <w:lang w:val="de-DE"/>
        </w:rPr>
        <w:t>theoretike</w:t>
      </w:r>
      <w:proofErr w:type="spellEnd"/>
      <w:r>
        <w:rPr>
          <w:lang w:val="de-DE"/>
        </w:rPr>
        <w:t>); denn in eine von diesen drei Gatt</w:t>
      </w:r>
      <w:r w:rsidR="00886C85">
        <w:rPr>
          <w:lang w:val="de-DE"/>
        </w:rPr>
        <w:t xml:space="preserve">ungen </w:t>
      </w:r>
      <w:proofErr w:type="spellStart"/>
      <w:r w:rsidR="00886C85">
        <w:rPr>
          <w:lang w:val="de-DE"/>
        </w:rPr>
        <w:t>muß</w:t>
      </w:r>
      <w:proofErr w:type="spellEnd"/>
      <w:r w:rsidR="00886C85">
        <w:rPr>
          <w:lang w:val="de-DE"/>
        </w:rPr>
        <w:t xml:space="preserve"> sie notwendig fallen.“ (290)</w:t>
      </w:r>
    </w:p>
    <w:p w:rsidR="00880C4A" w:rsidRPr="00424579" w:rsidRDefault="00886C85">
      <w:pPr>
        <w:rPr>
          <w:lang w:val="de-DE"/>
        </w:rPr>
      </w:pPr>
      <w:r>
        <w:rPr>
          <w:lang w:val="de-DE"/>
        </w:rPr>
        <w:t xml:space="preserve">„Es gibt also offenbar drei Gattungen betrachtender Wissenschaften: Physik, Mathematik, Theologie. Die betrachtenden Wissenschaften sind die höchste Gattung unter allen Wissenschaften, und unter ihnen wieder die zuletzt genannte; denn sie handelt von dem Ehrwürdigsten unter allem Seienden, höher und niedriger aber steht eine jede Wissenschaft nach Maßgabe des ihr eigentümlichen Gegenstande des Wissens.“ (291) </w:t>
      </w:r>
      <w:r w:rsidR="00880C4A">
        <w:rPr>
          <w:lang w:val="de-DE"/>
        </w:rPr>
        <w:t xml:space="preserve"> </w:t>
      </w:r>
    </w:p>
    <w:sectPr w:rsidR="00880C4A" w:rsidRPr="0042457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98"/>
    <w:rsid w:val="000B1868"/>
    <w:rsid w:val="001231ED"/>
    <w:rsid w:val="00395CDE"/>
    <w:rsid w:val="003E54DF"/>
    <w:rsid w:val="00401C4F"/>
    <w:rsid w:val="00424579"/>
    <w:rsid w:val="0055526E"/>
    <w:rsid w:val="005D1B02"/>
    <w:rsid w:val="00635244"/>
    <w:rsid w:val="006E0AF6"/>
    <w:rsid w:val="00880C4A"/>
    <w:rsid w:val="00886C85"/>
    <w:rsid w:val="00890098"/>
    <w:rsid w:val="008F6897"/>
    <w:rsid w:val="00906D04"/>
    <w:rsid w:val="009515FD"/>
    <w:rsid w:val="009E7201"/>
    <w:rsid w:val="00E90296"/>
    <w:rsid w:val="00F12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B5A5102-A3F2-5649-ABFC-C331C421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8</cp:revision>
  <dcterms:created xsi:type="dcterms:W3CDTF">2018-09-20T22:43:00Z</dcterms:created>
  <dcterms:modified xsi:type="dcterms:W3CDTF">2018-09-21T03:19:00Z</dcterms:modified>
</cp:coreProperties>
</file>