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5F3199" w:rsidRDefault="005F3199">
      <w:pPr>
        <w:rPr>
          <w:sz w:val="28"/>
          <w:szCs w:val="28"/>
          <w:lang w:val="de-DE"/>
        </w:rPr>
      </w:pPr>
      <w:r w:rsidRPr="005F3199">
        <w:rPr>
          <w:sz w:val="28"/>
          <w:szCs w:val="28"/>
          <w:lang w:val="de-DE"/>
        </w:rPr>
        <w:t>Anmerkungen</w:t>
      </w:r>
    </w:p>
    <w:p w:rsidR="005F3199" w:rsidRDefault="005F3199">
      <w:pPr>
        <w:rPr>
          <w:lang w:val="de-DE"/>
        </w:rPr>
      </w:pPr>
    </w:p>
    <w:p w:rsidR="005F3199" w:rsidRPr="00CA0801" w:rsidRDefault="002C78A5" w:rsidP="005F3199">
      <w:pPr>
        <w:rPr>
          <w:lang w:val="de-DE"/>
        </w:rPr>
      </w:pPr>
      <w:r>
        <w:rPr>
          <w:rFonts w:ascii="Calibri" w:hAnsi="Calibri" w:cs="Calibri"/>
          <w:lang w:val="de-DE"/>
        </w:rPr>
        <w:t>É</w:t>
      </w:r>
      <w:r w:rsidR="005F3199">
        <w:rPr>
          <w:lang w:val="de-DE"/>
        </w:rPr>
        <w:t xml:space="preserve">mile </w:t>
      </w:r>
      <w:r w:rsidR="005F3199" w:rsidRPr="00CA0801">
        <w:rPr>
          <w:lang w:val="de-DE"/>
        </w:rPr>
        <w:t>Zola: An die Jugend</w:t>
      </w:r>
    </w:p>
    <w:p w:rsidR="00721EE3" w:rsidRDefault="00721EE3" w:rsidP="005F3199">
      <w:pPr>
        <w:rPr>
          <w:sz w:val="20"/>
          <w:szCs w:val="20"/>
          <w:lang w:val="de-DE"/>
        </w:rPr>
      </w:pPr>
    </w:p>
    <w:p w:rsidR="005F3199" w:rsidRPr="00721EE3" w:rsidRDefault="00721EE3" w:rsidP="005F3199">
      <w:pPr>
        <w:rPr>
          <w:sz w:val="20"/>
          <w:szCs w:val="20"/>
          <w:lang w:val="de-DE"/>
        </w:rPr>
      </w:pPr>
      <w:proofErr w:type="gramStart"/>
      <w:r w:rsidRPr="00721EE3">
        <w:rPr>
          <w:sz w:val="20"/>
          <w:szCs w:val="20"/>
          <w:lang w:val="de-DE"/>
        </w:rPr>
        <w:t xml:space="preserve">1  </w:t>
      </w:r>
      <w:r w:rsidR="005F3199" w:rsidRPr="00721EE3">
        <w:rPr>
          <w:sz w:val="20"/>
          <w:szCs w:val="20"/>
          <w:lang w:val="de-DE"/>
        </w:rPr>
        <w:t>Hierbei</w:t>
      </w:r>
      <w:proofErr w:type="gramEnd"/>
      <w:r w:rsidR="005F3199" w:rsidRPr="00721EE3">
        <w:rPr>
          <w:sz w:val="20"/>
          <w:szCs w:val="20"/>
          <w:lang w:val="de-DE"/>
        </w:rPr>
        <w:t xml:space="preserve"> handelt es sich um die </w:t>
      </w:r>
      <w:proofErr w:type="spellStart"/>
      <w:r w:rsidR="005F3199" w:rsidRPr="00EB3D30">
        <w:rPr>
          <w:i/>
          <w:sz w:val="20"/>
          <w:szCs w:val="20"/>
          <w:lang w:val="de-DE"/>
        </w:rPr>
        <w:t>Association</w:t>
      </w:r>
      <w:proofErr w:type="spellEnd"/>
      <w:r w:rsidR="005F3199" w:rsidRPr="00EB3D30">
        <w:rPr>
          <w:i/>
          <w:sz w:val="20"/>
          <w:szCs w:val="20"/>
          <w:lang w:val="de-DE"/>
        </w:rPr>
        <w:t xml:space="preserve"> </w:t>
      </w:r>
      <w:proofErr w:type="spellStart"/>
      <w:r w:rsidR="005F3199" w:rsidRPr="00EB3D30">
        <w:rPr>
          <w:i/>
          <w:sz w:val="20"/>
          <w:szCs w:val="20"/>
          <w:lang w:val="de-DE"/>
        </w:rPr>
        <w:t>Générale</w:t>
      </w:r>
      <w:proofErr w:type="spellEnd"/>
      <w:r w:rsidR="005F3199" w:rsidRPr="00EB3D30">
        <w:rPr>
          <w:i/>
          <w:sz w:val="20"/>
          <w:szCs w:val="20"/>
          <w:lang w:val="de-DE"/>
        </w:rPr>
        <w:t xml:space="preserve"> des </w:t>
      </w:r>
      <w:proofErr w:type="spellStart"/>
      <w:r w:rsidR="005F3199" w:rsidRPr="00EB3D30">
        <w:rPr>
          <w:i/>
          <w:sz w:val="20"/>
          <w:szCs w:val="20"/>
          <w:lang w:val="de-DE"/>
        </w:rPr>
        <w:t>Etudiants</w:t>
      </w:r>
      <w:proofErr w:type="spellEnd"/>
      <w:r w:rsidR="005F3199" w:rsidRPr="00EB3D30">
        <w:rPr>
          <w:i/>
          <w:sz w:val="20"/>
          <w:szCs w:val="20"/>
          <w:lang w:val="de-DE"/>
        </w:rPr>
        <w:t xml:space="preserve"> de Paris</w:t>
      </w:r>
      <w:r w:rsidR="005F3199" w:rsidRPr="00721EE3">
        <w:rPr>
          <w:sz w:val="20"/>
          <w:szCs w:val="20"/>
          <w:lang w:val="de-DE"/>
        </w:rPr>
        <w:t>, welche im Jahr 1884 gegründet wurde. Vorab berichtete Zola in einem Interview, er wolle die Studenten vor der „Rückkehr in die Vergangenheit, durch eine Wiederauferstehung alter religiöser und philosophischer Lehren“</w:t>
      </w:r>
      <w:r w:rsidR="005F3199" w:rsidRPr="00721EE3">
        <w:rPr>
          <w:rFonts w:eastAsia="Times New Roman" w:cstheme="minorHAnsi"/>
          <w:color w:val="000000"/>
          <w:sz w:val="20"/>
          <w:szCs w:val="20"/>
          <w:shd w:val="clear" w:color="auto" w:fill="FFFFFF"/>
          <w:lang w:val="de-DE"/>
        </w:rPr>
        <w:t xml:space="preserve"> warnen („M. Emile Zola à </w:t>
      </w:r>
      <w:proofErr w:type="spellStart"/>
      <w:r w:rsidR="005F3199" w:rsidRPr="00721EE3">
        <w:rPr>
          <w:rFonts w:eastAsia="Times New Roman" w:cstheme="minorHAnsi"/>
          <w:color w:val="000000"/>
          <w:sz w:val="20"/>
          <w:szCs w:val="20"/>
          <w:shd w:val="clear" w:color="auto" w:fill="FFFFFF"/>
          <w:lang w:val="de-DE"/>
        </w:rPr>
        <w:t>l’Association</w:t>
      </w:r>
      <w:proofErr w:type="spellEnd"/>
      <w:r w:rsidR="005F3199" w:rsidRPr="00721EE3">
        <w:rPr>
          <w:rFonts w:eastAsia="Times New Roman" w:cstheme="minorHAnsi"/>
          <w:color w:val="000000"/>
          <w:sz w:val="20"/>
          <w:szCs w:val="20"/>
          <w:shd w:val="clear" w:color="auto" w:fill="FFFFFF"/>
          <w:lang w:val="de-DE"/>
        </w:rPr>
        <w:t xml:space="preserve"> </w:t>
      </w:r>
      <w:proofErr w:type="spellStart"/>
      <w:r w:rsidR="00A16370">
        <w:rPr>
          <w:rFonts w:eastAsia="Times New Roman" w:cstheme="minorHAnsi"/>
          <w:color w:val="000000"/>
          <w:sz w:val="20"/>
          <w:szCs w:val="20"/>
          <w:shd w:val="clear" w:color="auto" w:fill="FFFFFF"/>
          <w:lang w:val="de-DE"/>
        </w:rPr>
        <w:t>g</w:t>
      </w:r>
      <w:r w:rsidR="005F3199" w:rsidRPr="00721EE3">
        <w:rPr>
          <w:rFonts w:eastAsia="Times New Roman" w:cstheme="minorHAnsi"/>
          <w:color w:val="000000"/>
          <w:sz w:val="20"/>
          <w:szCs w:val="20"/>
          <w:shd w:val="clear" w:color="auto" w:fill="FFFFFF"/>
          <w:lang w:val="de-DE"/>
        </w:rPr>
        <w:t>énérale</w:t>
      </w:r>
      <w:proofErr w:type="spellEnd"/>
      <w:r w:rsidR="005F3199" w:rsidRPr="00721EE3">
        <w:rPr>
          <w:rFonts w:eastAsia="Times New Roman" w:cstheme="minorHAnsi"/>
          <w:color w:val="000000"/>
          <w:sz w:val="20"/>
          <w:szCs w:val="20"/>
          <w:shd w:val="clear" w:color="auto" w:fill="FFFFFF"/>
          <w:lang w:val="de-DE"/>
        </w:rPr>
        <w:t xml:space="preserve"> des </w:t>
      </w:r>
      <w:proofErr w:type="spellStart"/>
      <w:r w:rsidR="005F3199" w:rsidRPr="00721EE3">
        <w:rPr>
          <w:rFonts w:eastAsia="Times New Roman" w:cstheme="minorHAnsi"/>
          <w:color w:val="000000"/>
          <w:sz w:val="20"/>
          <w:szCs w:val="20"/>
          <w:shd w:val="clear" w:color="auto" w:fill="FFFFFF"/>
          <w:lang w:val="de-DE"/>
        </w:rPr>
        <w:t>étudiants</w:t>
      </w:r>
      <w:proofErr w:type="spellEnd"/>
      <w:r w:rsidR="005F3199" w:rsidRPr="00721EE3">
        <w:rPr>
          <w:rFonts w:eastAsia="Times New Roman" w:cstheme="minorHAnsi"/>
          <w:color w:val="000000"/>
          <w:sz w:val="20"/>
          <w:szCs w:val="20"/>
          <w:shd w:val="clear" w:color="auto" w:fill="FFFFFF"/>
          <w:lang w:val="de-DE"/>
        </w:rPr>
        <w:t xml:space="preserve">“. In: </w:t>
      </w:r>
      <w:r w:rsidR="005F3199" w:rsidRPr="00721EE3">
        <w:rPr>
          <w:rFonts w:eastAsia="Times New Roman" w:cstheme="minorHAnsi"/>
          <w:i/>
          <w:color w:val="000000"/>
          <w:sz w:val="20"/>
          <w:szCs w:val="20"/>
          <w:shd w:val="clear" w:color="auto" w:fill="FFFFFF"/>
          <w:lang w:val="de-DE"/>
        </w:rPr>
        <w:t xml:space="preserve">Le </w:t>
      </w:r>
      <w:proofErr w:type="spellStart"/>
      <w:r w:rsidR="005F3199" w:rsidRPr="00721EE3">
        <w:rPr>
          <w:rFonts w:eastAsia="Times New Roman" w:cstheme="minorHAnsi"/>
          <w:i/>
          <w:color w:val="000000"/>
          <w:sz w:val="20"/>
          <w:szCs w:val="20"/>
          <w:shd w:val="clear" w:color="auto" w:fill="FFFFFF"/>
          <w:lang w:val="de-DE"/>
        </w:rPr>
        <w:t>Temps</w:t>
      </w:r>
      <w:proofErr w:type="spellEnd"/>
      <w:r w:rsidR="005F3199" w:rsidRPr="00721EE3">
        <w:rPr>
          <w:rFonts w:eastAsia="Times New Roman" w:cstheme="minorHAnsi"/>
          <w:color w:val="000000"/>
          <w:sz w:val="20"/>
          <w:szCs w:val="20"/>
          <w:shd w:val="clear" w:color="auto" w:fill="FFFFFF"/>
          <w:lang w:val="de-DE"/>
        </w:rPr>
        <w:t xml:space="preserve">, 29. April 1893, 2). </w:t>
      </w:r>
      <w:r w:rsidR="005F3199" w:rsidRPr="00721EE3">
        <w:rPr>
          <w:sz w:val="20"/>
          <w:szCs w:val="20"/>
          <w:lang w:val="de-DE"/>
        </w:rPr>
        <w:t xml:space="preserve">Für den Positivisten Zola war das Auftreten religiöser und metaphysischer Ideen ein bedauerlicher Rückfall in ein früheres Stadium der Menschheit. Weiterhin sprach er davon, er wolle vor den „Gefahren der Illusion und des Mystizismus“ (ebd.) warnen und ein „Hosianna der Arbeit und Wissenschaft“ singen </w:t>
      </w:r>
      <w:r w:rsidR="005F3199" w:rsidRPr="00721EE3">
        <w:rPr>
          <w:rFonts w:cstheme="minorHAnsi"/>
          <w:sz w:val="20"/>
          <w:szCs w:val="20"/>
          <w:lang w:val="de-DE"/>
        </w:rPr>
        <w:t xml:space="preserve">(„M. Zola </w:t>
      </w:r>
      <w:proofErr w:type="spellStart"/>
      <w:r w:rsidR="00A16370">
        <w:rPr>
          <w:rFonts w:cstheme="minorHAnsi"/>
          <w:sz w:val="20"/>
          <w:szCs w:val="20"/>
          <w:lang w:val="de-DE"/>
        </w:rPr>
        <w:t>c</w:t>
      </w:r>
      <w:r w:rsidR="005F3199" w:rsidRPr="00721EE3">
        <w:rPr>
          <w:rFonts w:cstheme="minorHAnsi"/>
          <w:sz w:val="20"/>
          <w:szCs w:val="20"/>
          <w:lang w:val="de-DE"/>
        </w:rPr>
        <w:t>hez</w:t>
      </w:r>
      <w:proofErr w:type="spellEnd"/>
      <w:r w:rsidR="005F3199" w:rsidRPr="00721EE3">
        <w:rPr>
          <w:rFonts w:cstheme="minorHAnsi"/>
          <w:sz w:val="20"/>
          <w:szCs w:val="20"/>
          <w:lang w:val="de-DE"/>
        </w:rPr>
        <w:t xml:space="preserve"> </w:t>
      </w:r>
      <w:r w:rsidR="00A16370">
        <w:rPr>
          <w:rFonts w:cstheme="minorHAnsi"/>
          <w:sz w:val="20"/>
          <w:szCs w:val="20"/>
          <w:lang w:val="de-DE"/>
        </w:rPr>
        <w:t>l</w:t>
      </w:r>
      <w:r w:rsidR="005F3199" w:rsidRPr="00721EE3">
        <w:rPr>
          <w:rFonts w:cstheme="minorHAnsi"/>
          <w:sz w:val="20"/>
          <w:szCs w:val="20"/>
          <w:lang w:val="de-DE"/>
        </w:rPr>
        <w:t xml:space="preserve">es </w:t>
      </w:r>
      <w:proofErr w:type="spellStart"/>
      <w:r w:rsidR="00A16370" w:rsidRPr="00721EE3">
        <w:rPr>
          <w:rFonts w:eastAsia="Times New Roman" w:cstheme="minorHAnsi"/>
          <w:color w:val="000000"/>
          <w:sz w:val="20"/>
          <w:szCs w:val="20"/>
          <w:shd w:val="clear" w:color="auto" w:fill="FFFFFF"/>
          <w:lang w:val="de-DE"/>
        </w:rPr>
        <w:t>é</w:t>
      </w:r>
      <w:r w:rsidR="005F3199" w:rsidRPr="00721EE3">
        <w:rPr>
          <w:rFonts w:cstheme="minorHAnsi"/>
          <w:sz w:val="20"/>
          <w:szCs w:val="20"/>
          <w:lang w:val="de-DE"/>
        </w:rPr>
        <w:t>tudiants</w:t>
      </w:r>
      <w:proofErr w:type="spellEnd"/>
      <w:r w:rsidR="005F3199" w:rsidRPr="00721EE3">
        <w:rPr>
          <w:rFonts w:cstheme="minorHAnsi"/>
          <w:sz w:val="20"/>
          <w:szCs w:val="20"/>
          <w:lang w:val="de-DE"/>
        </w:rPr>
        <w:t>”</w:t>
      </w:r>
      <w:r w:rsidR="00641365">
        <w:rPr>
          <w:rFonts w:cstheme="minorHAnsi"/>
          <w:sz w:val="20"/>
          <w:szCs w:val="20"/>
          <w:lang w:val="de-DE"/>
        </w:rPr>
        <w:t xml:space="preserve">. In: </w:t>
      </w:r>
      <w:r w:rsidR="005F3199" w:rsidRPr="00721EE3">
        <w:rPr>
          <w:rFonts w:cstheme="minorHAnsi"/>
          <w:i/>
          <w:sz w:val="20"/>
          <w:szCs w:val="20"/>
          <w:lang w:val="de-DE"/>
        </w:rPr>
        <w:t xml:space="preserve">Le </w:t>
      </w:r>
      <w:proofErr w:type="spellStart"/>
      <w:r w:rsidR="005F3199" w:rsidRPr="00721EE3">
        <w:rPr>
          <w:rFonts w:cstheme="minorHAnsi"/>
          <w:i/>
          <w:sz w:val="20"/>
          <w:szCs w:val="20"/>
          <w:lang w:val="de-DE"/>
        </w:rPr>
        <w:t>Gaulois</w:t>
      </w:r>
      <w:proofErr w:type="spellEnd"/>
      <w:r w:rsidR="005F3199" w:rsidRPr="00721EE3">
        <w:rPr>
          <w:rFonts w:cstheme="minorHAnsi"/>
          <w:sz w:val="20"/>
          <w:szCs w:val="20"/>
          <w:lang w:val="de-DE"/>
        </w:rPr>
        <w:t>, 18. Mai 1893, Titelseite).</w:t>
      </w:r>
    </w:p>
    <w:p w:rsidR="005F3199" w:rsidRPr="00A50930" w:rsidRDefault="00721EE3" w:rsidP="005F3199">
      <w:pPr>
        <w:pStyle w:val="EndnoteText"/>
        <w:rPr>
          <w:lang w:val="de-DE"/>
        </w:rPr>
      </w:pPr>
      <w:proofErr w:type="gramStart"/>
      <w:r w:rsidRPr="00721EE3">
        <w:rPr>
          <w:lang w:val="de-DE"/>
        </w:rPr>
        <w:t xml:space="preserve">2  </w:t>
      </w:r>
      <w:r w:rsidR="005F3199" w:rsidRPr="00721EE3">
        <w:rPr>
          <w:lang w:val="de-DE"/>
        </w:rPr>
        <w:t>Ernest</w:t>
      </w:r>
      <w:proofErr w:type="gramEnd"/>
      <w:r w:rsidR="005F3199" w:rsidRPr="00721EE3">
        <w:rPr>
          <w:lang w:val="de-DE"/>
        </w:rPr>
        <w:t xml:space="preserve"> </w:t>
      </w:r>
      <w:proofErr w:type="spellStart"/>
      <w:r w:rsidR="005F3199" w:rsidRPr="00721EE3">
        <w:rPr>
          <w:lang w:val="de-DE"/>
        </w:rPr>
        <w:t>Lavisse</w:t>
      </w:r>
      <w:proofErr w:type="spellEnd"/>
      <w:r w:rsidR="005F3199" w:rsidRPr="00721EE3">
        <w:rPr>
          <w:lang w:val="de-DE"/>
        </w:rPr>
        <w:t xml:space="preserve"> (1842-1922), französischer Historiker, hielt seine Rede am 4. Juni 1887 (abgedruckt in dem Sammelband </w:t>
      </w:r>
      <w:proofErr w:type="spellStart"/>
      <w:r w:rsidR="005F3199" w:rsidRPr="00721EE3">
        <w:rPr>
          <w:i/>
          <w:lang w:val="de-DE"/>
        </w:rPr>
        <w:t>Discours</w:t>
      </w:r>
      <w:proofErr w:type="spellEnd"/>
      <w:r w:rsidR="005F3199" w:rsidRPr="00721EE3">
        <w:rPr>
          <w:i/>
          <w:lang w:val="de-DE"/>
        </w:rPr>
        <w:t xml:space="preserve"> </w:t>
      </w:r>
      <w:proofErr w:type="spellStart"/>
      <w:r w:rsidR="005F3199" w:rsidRPr="00721EE3">
        <w:rPr>
          <w:i/>
          <w:lang w:val="de-DE"/>
        </w:rPr>
        <w:t>aux</w:t>
      </w:r>
      <w:proofErr w:type="spellEnd"/>
      <w:r w:rsidR="005F3199" w:rsidRPr="00721EE3">
        <w:rPr>
          <w:i/>
          <w:lang w:val="de-DE"/>
        </w:rPr>
        <w:t xml:space="preserve"> </w:t>
      </w:r>
      <w:proofErr w:type="spellStart"/>
      <w:r w:rsidR="00A16370" w:rsidRPr="00A16370">
        <w:rPr>
          <w:rFonts w:eastAsia="Times New Roman" w:cstheme="minorHAnsi"/>
          <w:i/>
          <w:color w:val="000000"/>
          <w:shd w:val="clear" w:color="auto" w:fill="FFFFFF"/>
          <w:lang w:val="de-DE"/>
        </w:rPr>
        <w:t>é</w:t>
      </w:r>
      <w:r w:rsidR="005F3199" w:rsidRPr="00721EE3">
        <w:rPr>
          <w:i/>
          <w:lang w:val="de-DE"/>
        </w:rPr>
        <w:t>tudiants</w:t>
      </w:r>
      <w:proofErr w:type="spellEnd"/>
      <w:r w:rsidR="005F3199" w:rsidRPr="00721EE3">
        <w:rPr>
          <w:i/>
          <w:lang w:val="de-DE"/>
        </w:rPr>
        <w:t xml:space="preserve">. </w:t>
      </w:r>
      <w:proofErr w:type="spellStart"/>
      <w:r w:rsidR="005F3199" w:rsidRPr="00A50930">
        <w:rPr>
          <w:i/>
          <w:lang w:val="de-DE"/>
        </w:rPr>
        <w:t>Pronconcés</w:t>
      </w:r>
      <w:proofErr w:type="spellEnd"/>
      <w:r w:rsidR="005F3199" w:rsidRPr="00A50930">
        <w:rPr>
          <w:i/>
          <w:lang w:val="de-DE"/>
        </w:rPr>
        <w:t xml:space="preserve"> </w:t>
      </w:r>
      <w:proofErr w:type="spellStart"/>
      <w:r w:rsidR="005F3199" w:rsidRPr="00A50930">
        <w:rPr>
          <w:i/>
          <w:lang w:val="de-DE"/>
        </w:rPr>
        <w:t>devant</w:t>
      </w:r>
      <w:proofErr w:type="spellEnd"/>
      <w:r w:rsidR="005F3199" w:rsidRPr="00A50930">
        <w:rPr>
          <w:i/>
          <w:lang w:val="de-DE"/>
        </w:rPr>
        <w:t xml:space="preserve"> </w:t>
      </w:r>
      <w:proofErr w:type="spellStart"/>
      <w:r w:rsidR="005F3199" w:rsidRPr="00A50930">
        <w:rPr>
          <w:i/>
          <w:lang w:val="de-DE"/>
        </w:rPr>
        <w:t>l’Association</w:t>
      </w:r>
      <w:proofErr w:type="spellEnd"/>
      <w:r w:rsidR="005F3199" w:rsidRPr="00A50930">
        <w:rPr>
          <w:i/>
          <w:lang w:val="de-DE"/>
        </w:rPr>
        <w:t xml:space="preserve"> </w:t>
      </w:r>
      <w:proofErr w:type="spellStart"/>
      <w:r w:rsidR="00A16370" w:rsidRPr="00A50930">
        <w:rPr>
          <w:i/>
          <w:lang w:val="de-DE"/>
        </w:rPr>
        <w:t>g</w:t>
      </w:r>
      <w:r w:rsidR="005F3199" w:rsidRPr="00A50930">
        <w:rPr>
          <w:i/>
          <w:lang w:val="de-DE"/>
        </w:rPr>
        <w:t>énérale</w:t>
      </w:r>
      <w:proofErr w:type="spellEnd"/>
      <w:r w:rsidR="005F3199" w:rsidRPr="00A50930">
        <w:rPr>
          <w:i/>
          <w:lang w:val="de-DE"/>
        </w:rPr>
        <w:t xml:space="preserve"> des </w:t>
      </w:r>
      <w:proofErr w:type="spellStart"/>
      <w:r w:rsidR="00A16370" w:rsidRPr="00A50930">
        <w:rPr>
          <w:rFonts w:eastAsia="Times New Roman" w:cstheme="minorHAnsi"/>
          <w:i/>
          <w:color w:val="000000"/>
          <w:shd w:val="clear" w:color="auto" w:fill="FFFFFF"/>
          <w:lang w:val="de-DE"/>
        </w:rPr>
        <w:t>é</w:t>
      </w:r>
      <w:r w:rsidR="005F3199" w:rsidRPr="00A50930">
        <w:rPr>
          <w:i/>
          <w:lang w:val="de-DE"/>
        </w:rPr>
        <w:t>tudiants</w:t>
      </w:r>
      <w:proofErr w:type="spellEnd"/>
      <w:r w:rsidR="005F3199" w:rsidRPr="00A50930">
        <w:rPr>
          <w:i/>
          <w:lang w:val="de-DE"/>
        </w:rPr>
        <w:t xml:space="preserve"> de Paris</w:t>
      </w:r>
      <w:r w:rsidR="005F3199" w:rsidRPr="00A50930">
        <w:rPr>
          <w:lang w:val="de-DE"/>
        </w:rPr>
        <w:t xml:space="preserve">. Paris: </w:t>
      </w:r>
      <w:proofErr w:type="spellStart"/>
      <w:r w:rsidR="005F3199" w:rsidRPr="00A50930">
        <w:rPr>
          <w:lang w:val="de-DE"/>
        </w:rPr>
        <w:t>Librairie</w:t>
      </w:r>
      <w:proofErr w:type="spellEnd"/>
      <w:r w:rsidR="005F3199" w:rsidRPr="00A50930">
        <w:rPr>
          <w:lang w:val="de-DE"/>
        </w:rPr>
        <w:t xml:space="preserve"> Armand Colin, 1900, 25-38). </w:t>
      </w:r>
    </w:p>
    <w:p w:rsidR="001719A2" w:rsidRPr="001719A2" w:rsidRDefault="00721EE3" w:rsidP="005F3199">
      <w:pPr>
        <w:rPr>
          <w:rFonts w:cstheme="minorHAnsi"/>
          <w:sz w:val="20"/>
          <w:szCs w:val="20"/>
          <w:lang w:val="de-DE"/>
        </w:rPr>
      </w:pPr>
      <w:proofErr w:type="gramStart"/>
      <w:r w:rsidRPr="00721EE3">
        <w:rPr>
          <w:sz w:val="20"/>
          <w:szCs w:val="20"/>
          <w:lang w:val="de-DE"/>
        </w:rPr>
        <w:t xml:space="preserve">3  </w:t>
      </w:r>
      <w:r w:rsidR="005F3199" w:rsidRPr="00721EE3">
        <w:rPr>
          <w:sz w:val="20"/>
          <w:szCs w:val="20"/>
          <w:lang w:val="de-DE"/>
        </w:rPr>
        <w:t>Eugène</w:t>
      </w:r>
      <w:proofErr w:type="gramEnd"/>
      <w:r w:rsidR="0073358D">
        <w:rPr>
          <w:sz w:val="20"/>
          <w:szCs w:val="20"/>
          <w:lang w:val="de-DE"/>
        </w:rPr>
        <w:t xml:space="preserve"> </w:t>
      </w:r>
      <w:r w:rsidR="005F3199" w:rsidRPr="00721EE3">
        <w:rPr>
          <w:sz w:val="20"/>
          <w:szCs w:val="20"/>
          <w:lang w:val="de-DE"/>
        </w:rPr>
        <w:t xml:space="preserve">Melchior de </w:t>
      </w:r>
      <w:proofErr w:type="spellStart"/>
      <w:r w:rsidR="005F3199" w:rsidRPr="00721EE3">
        <w:rPr>
          <w:sz w:val="20"/>
          <w:szCs w:val="20"/>
          <w:lang w:val="de-DE"/>
        </w:rPr>
        <w:t>Vogüé</w:t>
      </w:r>
      <w:proofErr w:type="spellEnd"/>
      <w:r w:rsidR="005F3199" w:rsidRPr="00721EE3">
        <w:rPr>
          <w:sz w:val="20"/>
          <w:szCs w:val="20"/>
          <w:lang w:val="de-DE"/>
        </w:rPr>
        <w:t xml:space="preserve"> (1848-1910), französischer Diplomat und Autor, hielt seine Rede am 10. Mai 1890 (abgedruckt in dem Sammelband </w:t>
      </w:r>
      <w:proofErr w:type="spellStart"/>
      <w:r w:rsidR="00A16370" w:rsidRPr="00721EE3">
        <w:rPr>
          <w:i/>
          <w:sz w:val="20"/>
          <w:szCs w:val="20"/>
          <w:lang w:val="de-DE"/>
        </w:rPr>
        <w:t>Discours</w:t>
      </w:r>
      <w:proofErr w:type="spellEnd"/>
      <w:r w:rsidR="00A16370" w:rsidRPr="00721EE3">
        <w:rPr>
          <w:i/>
          <w:sz w:val="20"/>
          <w:szCs w:val="20"/>
          <w:lang w:val="de-DE"/>
        </w:rPr>
        <w:t xml:space="preserve"> </w:t>
      </w:r>
      <w:proofErr w:type="spellStart"/>
      <w:r w:rsidR="00A16370" w:rsidRPr="00721EE3">
        <w:rPr>
          <w:i/>
          <w:sz w:val="20"/>
          <w:szCs w:val="20"/>
          <w:lang w:val="de-DE"/>
        </w:rPr>
        <w:t>aux</w:t>
      </w:r>
      <w:proofErr w:type="spellEnd"/>
      <w:r w:rsidR="00A16370" w:rsidRPr="00721EE3">
        <w:rPr>
          <w:i/>
          <w:sz w:val="20"/>
          <w:szCs w:val="20"/>
          <w:lang w:val="de-DE"/>
        </w:rPr>
        <w:t xml:space="preserve"> </w:t>
      </w:r>
      <w:proofErr w:type="spellStart"/>
      <w:r w:rsidR="00A16370" w:rsidRPr="00A16370">
        <w:rPr>
          <w:rFonts w:eastAsia="Times New Roman" w:cstheme="minorHAnsi"/>
          <w:i/>
          <w:color w:val="000000"/>
          <w:sz w:val="20"/>
          <w:szCs w:val="20"/>
          <w:shd w:val="clear" w:color="auto" w:fill="FFFFFF"/>
          <w:lang w:val="de-DE"/>
        </w:rPr>
        <w:t>é</w:t>
      </w:r>
      <w:r w:rsidR="00A16370" w:rsidRPr="00721EE3">
        <w:rPr>
          <w:i/>
          <w:sz w:val="20"/>
          <w:szCs w:val="20"/>
          <w:lang w:val="de-DE"/>
        </w:rPr>
        <w:t>tudiants</w:t>
      </w:r>
      <w:proofErr w:type="spellEnd"/>
      <w:r w:rsidR="00A16370" w:rsidRPr="00721EE3">
        <w:rPr>
          <w:i/>
          <w:sz w:val="20"/>
          <w:szCs w:val="20"/>
          <w:lang w:val="de-DE"/>
        </w:rPr>
        <w:t xml:space="preserve">. </w:t>
      </w:r>
      <w:proofErr w:type="spellStart"/>
      <w:r w:rsidR="00A16370" w:rsidRPr="00A50930">
        <w:rPr>
          <w:i/>
          <w:sz w:val="20"/>
          <w:szCs w:val="20"/>
          <w:lang w:val="de-DE"/>
        </w:rPr>
        <w:t>Pronconcés</w:t>
      </w:r>
      <w:proofErr w:type="spellEnd"/>
      <w:r w:rsidR="00A16370" w:rsidRPr="00A50930">
        <w:rPr>
          <w:i/>
          <w:sz w:val="20"/>
          <w:szCs w:val="20"/>
          <w:lang w:val="de-DE"/>
        </w:rPr>
        <w:t xml:space="preserve"> </w:t>
      </w:r>
      <w:proofErr w:type="spellStart"/>
      <w:r w:rsidR="00A16370" w:rsidRPr="00A50930">
        <w:rPr>
          <w:i/>
          <w:sz w:val="20"/>
          <w:szCs w:val="20"/>
          <w:lang w:val="de-DE"/>
        </w:rPr>
        <w:t>devant</w:t>
      </w:r>
      <w:proofErr w:type="spellEnd"/>
      <w:r w:rsidR="00A16370" w:rsidRPr="00A50930">
        <w:rPr>
          <w:i/>
          <w:sz w:val="20"/>
          <w:szCs w:val="20"/>
          <w:lang w:val="de-DE"/>
        </w:rPr>
        <w:t xml:space="preserve"> </w:t>
      </w:r>
      <w:proofErr w:type="spellStart"/>
      <w:r w:rsidR="00A16370" w:rsidRPr="00A50930">
        <w:rPr>
          <w:i/>
          <w:sz w:val="20"/>
          <w:szCs w:val="20"/>
          <w:lang w:val="de-DE"/>
        </w:rPr>
        <w:t>l’Association</w:t>
      </w:r>
      <w:proofErr w:type="spellEnd"/>
      <w:r w:rsidR="00A16370" w:rsidRPr="00A50930">
        <w:rPr>
          <w:i/>
          <w:sz w:val="20"/>
          <w:szCs w:val="20"/>
          <w:lang w:val="de-DE"/>
        </w:rPr>
        <w:t xml:space="preserve"> </w:t>
      </w:r>
      <w:proofErr w:type="spellStart"/>
      <w:r w:rsidR="00A16370" w:rsidRPr="00A50930">
        <w:rPr>
          <w:i/>
          <w:sz w:val="20"/>
          <w:szCs w:val="20"/>
          <w:lang w:val="de-DE"/>
        </w:rPr>
        <w:t>générale</w:t>
      </w:r>
      <w:proofErr w:type="spellEnd"/>
      <w:r w:rsidR="00A16370" w:rsidRPr="00A50930">
        <w:rPr>
          <w:i/>
          <w:sz w:val="20"/>
          <w:szCs w:val="20"/>
          <w:lang w:val="de-DE"/>
        </w:rPr>
        <w:t xml:space="preserve"> des </w:t>
      </w:r>
      <w:proofErr w:type="spellStart"/>
      <w:r w:rsidR="00A16370" w:rsidRPr="00A50930">
        <w:rPr>
          <w:rFonts w:eastAsia="Times New Roman" w:cstheme="minorHAnsi"/>
          <w:i/>
          <w:color w:val="000000"/>
          <w:sz w:val="20"/>
          <w:szCs w:val="20"/>
          <w:shd w:val="clear" w:color="auto" w:fill="FFFFFF"/>
          <w:lang w:val="de-DE"/>
        </w:rPr>
        <w:t>é</w:t>
      </w:r>
      <w:r w:rsidR="00A16370" w:rsidRPr="00A50930">
        <w:rPr>
          <w:i/>
          <w:sz w:val="20"/>
          <w:szCs w:val="20"/>
          <w:lang w:val="de-DE"/>
        </w:rPr>
        <w:t>tudiants</w:t>
      </w:r>
      <w:proofErr w:type="spellEnd"/>
      <w:r w:rsidR="00A16370" w:rsidRPr="00A50930">
        <w:rPr>
          <w:i/>
          <w:sz w:val="20"/>
          <w:szCs w:val="20"/>
          <w:lang w:val="de-DE"/>
        </w:rPr>
        <w:t xml:space="preserve"> de</w:t>
      </w:r>
      <w:r w:rsidR="005F3199" w:rsidRPr="00A50930">
        <w:rPr>
          <w:sz w:val="20"/>
          <w:szCs w:val="20"/>
          <w:lang w:val="de-DE"/>
        </w:rPr>
        <w:t xml:space="preserve"> </w:t>
      </w:r>
      <w:r w:rsidR="005F3199" w:rsidRPr="00A50930">
        <w:rPr>
          <w:i/>
          <w:sz w:val="20"/>
          <w:szCs w:val="20"/>
          <w:lang w:val="de-DE"/>
        </w:rPr>
        <w:t>Paris</w:t>
      </w:r>
      <w:r w:rsidR="00A16370" w:rsidRPr="00A50930">
        <w:rPr>
          <w:sz w:val="20"/>
          <w:szCs w:val="20"/>
          <w:lang w:val="de-DE"/>
        </w:rPr>
        <w:t xml:space="preserve">. Paris: </w:t>
      </w:r>
      <w:proofErr w:type="spellStart"/>
      <w:r w:rsidR="005F3199" w:rsidRPr="00A50930">
        <w:rPr>
          <w:sz w:val="20"/>
          <w:szCs w:val="20"/>
          <w:lang w:val="de-DE"/>
        </w:rPr>
        <w:t>Librairie</w:t>
      </w:r>
      <w:proofErr w:type="spellEnd"/>
      <w:r w:rsidR="005F3199" w:rsidRPr="00A50930">
        <w:rPr>
          <w:sz w:val="20"/>
          <w:szCs w:val="20"/>
          <w:lang w:val="de-DE"/>
        </w:rPr>
        <w:t xml:space="preserve"> Armand Colin, 1900, 55-67). </w:t>
      </w:r>
      <w:proofErr w:type="spellStart"/>
      <w:r w:rsidR="005F3199" w:rsidRPr="00721EE3">
        <w:rPr>
          <w:sz w:val="20"/>
          <w:szCs w:val="20"/>
          <w:lang w:val="de-DE"/>
        </w:rPr>
        <w:t>Vog</w:t>
      </w:r>
      <w:r w:rsidR="005F3199" w:rsidRPr="00721EE3">
        <w:rPr>
          <w:rFonts w:cs="Calibri"/>
          <w:sz w:val="20"/>
          <w:szCs w:val="20"/>
          <w:lang w:val="de-DE"/>
        </w:rPr>
        <w:t>üé</w:t>
      </w:r>
      <w:proofErr w:type="spellEnd"/>
      <w:r w:rsidR="005F3199" w:rsidRPr="00721EE3">
        <w:rPr>
          <w:rFonts w:eastAsia="Times New Roman" w:cs="Arial"/>
          <w:color w:val="000000"/>
          <w:sz w:val="20"/>
          <w:szCs w:val="20"/>
          <w:shd w:val="clear" w:color="auto" w:fill="FFFFFF"/>
          <w:lang w:val="de-DE"/>
        </w:rPr>
        <w:t xml:space="preserve"> hatte mehrere Jahre als Diplomat in Russland gelebt und Zola und die französischen Naturalisten direkt mit seinem Buch </w:t>
      </w:r>
      <w:r w:rsidR="005F3199" w:rsidRPr="00721EE3">
        <w:rPr>
          <w:rFonts w:eastAsia="Times New Roman" w:cs="Arial"/>
          <w:i/>
          <w:color w:val="000000"/>
          <w:sz w:val="20"/>
          <w:szCs w:val="20"/>
          <w:shd w:val="clear" w:color="auto" w:fill="FFFFFF"/>
          <w:lang w:val="de-DE"/>
        </w:rPr>
        <w:t xml:space="preserve">Le </w:t>
      </w:r>
      <w:proofErr w:type="spellStart"/>
      <w:r w:rsidR="005F3199" w:rsidRPr="00721EE3">
        <w:rPr>
          <w:rFonts w:eastAsia="Times New Roman" w:cs="Arial"/>
          <w:i/>
          <w:color w:val="000000"/>
          <w:sz w:val="20"/>
          <w:szCs w:val="20"/>
          <w:shd w:val="clear" w:color="auto" w:fill="FFFFFF"/>
          <w:lang w:val="de-DE"/>
        </w:rPr>
        <w:t>roman</w:t>
      </w:r>
      <w:proofErr w:type="spellEnd"/>
      <w:r w:rsidR="005F3199" w:rsidRPr="00721EE3">
        <w:rPr>
          <w:rFonts w:eastAsia="Times New Roman" w:cs="Arial"/>
          <w:i/>
          <w:color w:val="000000"/>
          <w:sz w:val="20"/>
          <w:szCs w:val="20"/>
          <w:shd w:val="clear" w:color="auto" w:fill="FFFFFF"/>
          <w:lang w:val="de-DE"/>
        </w:rPr>
        <w:t xml:space="preserve"> </w:t>
      </w:r>
      <w:proofErr w:type="spellStart"/>
      <w:r w:rsidR="005F3199" w:rsidRPr="00721EE3">
        <w:rPr>
          <w:rFonts w:eastAsia="Times New Roman" w:cs="Arial"/>
          <w:i/>
          <w:color w:val="000000"/>
          <w:sz w:val="20"/>
          <w:szCs w:val="20"/>
          <w:shd w:val="clear" w:color="auto" w:fill="FFFFFF"/>
          <w:lang w:val="de-DE"/>
        </w:rPr>
        <w:t>russe</w:t>
      </w:r>
      <w:proofErr w:type="spellEnd"/>
      <w:r w:rsidR="005F3199" w:rsidRPr="00721EE3">
        <w:rPr>
          <w:rFonts w:eastAsia="Times New Roman" w:cs="Arial"/>
          <w:color w:val="000000"/>
          <w:sz w:val="20"/>
          <w:szCs w:val="20"/>
          <w:shd w:val="clear" w:color="auto" w:fill="FFFFFF"/>
          <w:lang w:val="de-DE"/>
        </w:rPr>
        <w:t xml:space="preserve"> (</w:t>
      </w:r>
      <w:r w:rsidR="00EB3D30" w:rsidRPr="00EB3D30">
        <w:rPr>
          <w:rFonts w:eastAsia="Times New Roman" w:cs="Arial"/>
          <w:i/>
          <w:color w:val="000000"/>
          <w:sz w:val="20"/>
          <w:szCs w:val="20"/>
          <w:shd w:val="clear" w:color="auto" w:fill="FFFFFF"/>
          <w:lang w:val="de-DE"/>
        </w:rPr>
        <w:t>Der russische Roman</w:t>
      </w:r>
      <w:r w:rsidR="00EB3D30">
        <w:rPr>
          <w:rFonts w:eastAsia="Times New Roman" w:cs="Arial"/>
          <w:color w:val="000000"/>
          <w:sz w:val="20"/>
          <w:szCs w:val="20"/>
          <w:shd w:val="clear" w:color="auto" w:fill="FFFFFF"/>
          <w:lang w:val="de-DE"/>
        </w:rPr>
        <w:t xml:space="preserve">, </w:t>
      </w:r>
      <w:r w:rsidR="005F3199" w:rsidRPr="00721EE3">
        <w:rPr>
          <w:rFonts w:eastAsia="Times New Roman" w:cs="Arial"/>
          <w:color w:val="000000"/>
          <w:sz w:val="20"/>
          <w:szCs w:val="20"/>
          <w:shd w:val="clear" w:color="auto" w:fill="FFFFFF"/>
          <w:lang w:val="de-DE"/>
        </w:rPr>
        <w:t xml:space="preserve">erstmals 1886) angegriffen. </w:t>
      </w:r>
      <w:r w:rsidR="005F3199" w:rsidRPr="00721EE3">
        <w:rPr>
          <w:sz w:val="20"/>
          <w:szCs w:val="20"/>
          <w:lang w:val="de-DE"/>
        </w:rPr>
        <w:t xml:space="preserve">Im Gegensatz zum französischen Naturalismus, so </w:t>
      </w:r>
      <w:proofErr w:type="spellStart"/>
      <w:r w:rsidR="005F3199" w:rsidRPr="00721EE3">
        <w:rPr>
          <w:sz w:val="20"/>
          <w:szCs w:val="20"/>
          <w:lang w:val="de-DE"/>
        </w:rPr>
        <w:t>Vog</w:t>
      </w:r>
      <w:r w:rsidR="005F3199" w:rsidRPr="00721EE3">
        <w:rPr>
          <w:rFonts w:cs="Calibri"/>
          <w:sz w:val="20"/>
          <w:szCs w:val="20"/>
          <w:lang w:val="de-DE"/>
        </w:rPr>
        <w:t>üé</w:t>
      </w:r>
      <w:proofErr w:type="spellEnd"/>
      <w:r w:rsidR="005F3199" w:rsidRPr="00721EE3">
        <w:rPr>
          <w:sz w:val="20"/>
          <w:szCs w:val="20"/>
          <w:lang w:val="de-DE"/>
        </w:rPr>
        <w:t>, sei der russische Realismus „geadelt durch moralische Emotionen, durch Sorge um das Göttliche und Sympathie für die Menschen“ (</w:t>
      </w:r>
      <w:r w:rsidR="005F3199" w:rsidRPr="00721EE3">
        <w:rPr>
          <w:rFonts w:cstheme="minorHAnsi"/>
          <w:sz w:val="20"/>
          <w:szCs w:val="20"/>
          <w:lang w:val="de-DE"/>
        </w:rPr>
        <w:t xml:space="preserve">Eugène Melchior de </w:t>
      </w:r>
      <w:proofErr w:type="spellStart"/>
      <w:r w:rsidR="005F3199" w:rsidRPr="00721EE3">
        <w:rPr>
          <w:rFonts w:cstheme="minorHAnsi"/>
          <w:sz w:val="20"/>
          <w:szCs w:val="20"/>
          <w:lang w:val="de-DE"/>
        </w:rPr>
        <w:t>Vogüé</w:t>
      </w:r>
      <w:proofErr w:type="spellEnd"/>
      <w:r w:rsidR="005F3199" w:rsidRPr="00721EE3">
        <w:rPr>
          <w:rFonts w:cstheme="minorHAnsi"/>
          <w:sz w:val="20"/>
          <w:szCs w:val="20"/>
          <w:lang w:val="de-DE"/>
        </w:rPr>
        <w:t xml:space="preserve">: </w:t>
      </w:r>
      <w:r w:rsidR="005F3199" w:rsidRPr="00721EE3">
        <w:rPr>
          <w:rFonts w:cstheme="minorHAnsi"/>
          <w:i/>
          <w:sz w:val="20"/>
          <w:szCs w:val="20"/>
          <w:lang w:val="de-DE"/>
        </w:rPr>
        <w:t xml:space="preserve">Le </w:t>
      </w:r>
      <w:proofErr w:type="spellStart"/>
      <w:r w:rsidR="005F3199" w:rsidRPr="00721EE3">
        <w:rPr>
          <w:rFonts w:cstheme="minorHAnsi"/>
          <w:i/>
          <w:sz w:val="20"/>
          <w:szCs w:val="20"/>
          <w:lang w:val="de-DE"/>
        </w:rPr>
        <w:t>roman</w:t>
      </w:r>
      <w:proofErr w:type="spellEnd"/>
      <w:r w:rsidR="005F3199" w:rsidRPr="00721EE3">
        <w:rPr>
          <w:rFonts w:cstheme="minorHAnsi"/>
          <w:i/>
          <w:sz w:val="20"/>
          <w:szCs w:val="20"/>
          <w:lang w:val="de-DE"/>
        </w:rPr>
        <w:t xml:space="preserve"> </w:t>
      </w:r>
      <w:proofErr w:type="spellStart"/>
      <w:r w:rsidR="005F3199" w:rsidRPr="00721EE3">
        <w:rPr>
          <w:rFonts w:cstheme="minorHAnsi"/>
          <w:i/>
          <w:sz w:val="20"/>
          <w:szCs w:val="20"/>
          <w:lang w:val="de-DE"/>
        </w:rPr>
        <w:t>russe</w:t>
      </w:r>
      <w:proofErr w:type="spellEnd"/>
      <w:r w:rsidR="005F3199" w:rsidRPr="00721EE3">
        <w:rPr>
          <w:rFonts w:cstheme="minorHAnsi"/>
          <w:i/>
          <w:sz w:val="20"/>
          <w:szCs w:val="20"/>
          <w:lang w:val="de-DE"/>
        </w:rPr>
        <w:t xml:space="preserve">. </w:t>
      </w:r>
      <w:proofErr w:type="spellStart"/>
      <w:r w:rsidR="005F3199" w:rsidRPr="00721EE3">
        <w:rPr>
          <w:rFonts w:cstheme="minorHAnsi"/>
          <w:i/>
          <w:sz w:val="20"/>
          <w:szCs w:val="20"/>
          <w:lang w:val="de-DE"/>
        </w:rPr>
        <w:t>Douzième</w:t>
      </w:r>
      <w:proofErr w:type="spellEnd"/>
      <w:r w:rsidR="005F3199" w:rsidRPr="00721EE3">
        <w:rPr>
          <w:rFonts w:cstheme="minorHAnsi"/>
          <w:i/>
          <w:sz w:val="20"/>
          <w:szCs w:val="20"/>
          <w:lang w:val="de-DE"/>
        </w:rPr>
        <w:t xml:space="preserve"> </w:t>
      </w:r>
      <w:proofErr w:type="spellStart"/>
      <w:r w:rsidR="005F3199" w:rsidRPr="00721EE3">
        <w:rPr>
          <w:rFonts w:cstheme="minorHAnsi"/>
          <w:i/>
          <w:sz w:val="20"/>
          <w:szCs w:val="20"/>
          <w:lang w:val="de-DE"/>
        </w:rPr>
        <w:t>édition</w:t>
      </w:r>
      <w:proofErr w:type="spellEnd"/>
      <w:r w:rsidR="005F3199" w:rsidRPr="00721EE3">
        <w:rPr>
          <w:rFonts w:cstheme="minorHAnsi"/>
          <w:sz w:val="20"/>
          <w:szCs w:val="20"/>
          <w:lang w:val="de-DE"/>
        </w:rPr>
        <w:t xml:space="preserve">. Paris: </w:t>
      </w:r>
      <w:proofErr w:type="spellStart"/>
      <w:r w:rsidR="005F3199" w:rsidRPr="00721EE3">
        <w:rPr>
          <w:rFonts w:cstheme="minorHAnsi"/>
          <w:sz w:val="20"/>
          <w:szCs w:val="20"/>
          <w:lang w:val="de-DE"/>
        </w:rPr>
        <w:t>Librairie</w:t>
      </w:r>
      <w:proofErr w:type="spellEnd"/>
      <w:r w:rsidR="005F3199" w:rsidRPr="00721EE3">
        <w:rPr>
          <w:rFonts w:cstheme="minorHAnsi"/>
          <w:sz w:val="20"/>
          <w:szCs w:val="20"/>
          <w:lang w:val="de-DE"/>
        </w:rPr>
        <w:t xml:space="preserve"> </w:t>
      </w:r>
      <w:proofErr w:type="spellStart"/>
      <w:r w:rsidR="005F3199" w:rsidRPr="00721EE3">
        <w:rPr>
          <w:rFonts w:cstheme="minorHAnsi"/>
          <w:sz w:val="20"/>
          <w:szCs w:val="20"/>
          <w:lang w:val="de-DE"/>
        </w:rPr>
        <w:t>Plon</w:t>
      </w:r>
      <w:proofErr w:type="spellEnd"/>
      <w:r w:rsidR="005F3199" w:rsidRPr="00721EE3">
        <w:rPr>
          <w:rFonts w:cstheme="minorHAnsi"/>
          <w:sz w:val="20"/>
          <w:szCs w:val="20"/>
          <w:lang w:val="de-DE"/>
        </w:rPr>
        <w:t>, 1916, 341-342</w:t>
      </w:r>
      <w:r w:rsidR="005F3199" w:rsidRPr="00721EE3">
        <w:rPr>
          <w:sz w:val="20"/>
          <w:szCs w:val="20"/>
          <w:lang w:val="de-DE"/>
        </w:rPr>
        <w:t>).</w:t>
      </w:r>
      <w:r w:rsidR="005F3199" w:rsidRPr="00721EE3">
        <w:rPr>
          <w:rFonts w:eastAsia="Times New Roman" w:cs="Arial"/>
          <w:color w:val="000000"/>
          <w:sz w:val="20"/>
          <w:szCs w:val="20"/>
          <w:shd w:val="clear" w:color="auto" w:fill="FFFFFF"/>
          <w:lang w:val="de-DE"/>
        </w:rPr>
        <w:t xml:space="preserve"> </w:t>
      </w:r>
      <w:r w:rsidR="005F3199" w:rsidRPr="00721EE3">
        <w:rPr>
          <w:rFonts w:cs="Calibri"/>
          <w:sz w:val="20"/>
          <w:szCs w:val="20"/>
          <w:lang w:val="de-DE"/>
        </w:rPr>
        <w:t xml:space="preserve">Die Jugend, so </w:t>
      </w:r>
      <w:proofErr w:type="spellStart"/>
      <w:r w:rsidR="005F3199" w:rsidRPr="00721EE3">
        <w:rPr>
          <w:sz w:val="20"/>
          <w:szCs w:val="20"/>
          <w:lang w:val="de-DE"/>
        </w:rPr>
        <w:t>Vog</w:t>
      </w:r>
      <w:r w:rsidR="005F3199" w:rsidRPr="00721EE3">
        <w:rPr>
          <w:rFonts w:cs="Calibri"/>
          <w:sz w:val="20"/>
          <w:szCs w:val="20"/>
          <w:lang w:val="de-DE"/>
        </w:rPr>
        <w:t>üé</w:t>
      </w:r>
      <w:proofErr w:type="spellEnd"/>
      <w:r w:rsidR="005F3199" w:rsidRPr="00721EE3">
        <w:rPr>
          <w:rFonts w:cs="Calibri"/>
          <w:sz w:val="20"/>
          <w:szCs w:val="20"/>
          <w:lang w:val="de-DE"/>
        </w:rPr>
        <w:t>, finde bei den Russen „spirituelle Nahrung“ (</w:t>
      </w:r>
      <w:r w:rsidR="005F3199" w:rsidRPr="00721EE3">
        <w:rPr>
          <w:rFonts w:cstheme="minorHAnsi"/>
          <w:sz w:val="20"/>
          <w:szCs w:val="20"/>
          <w:lang w:val="de-DE"/>
        </w:rPr>
        <w:t>ebd., LII</w:t>
      </w:r>
      <w:r w:rsidR="005F3199" w:rsidRPr="00721EE3">
        <w:rPr>
          <w:rFonts w:cs="Calibri"/>
          <w:sz w:val="20"/>
          <w:szCs w:val="20"/>
          <w:lang w:val="de-DE"/>
        </w:rPr>
        <w:t>), welche sie bei den französischen Naturalisten vergeblich suche. In seiner Rede a</w:t>
      </w:r>
      <w:r w:rsidR="005F3199" w:rsidRPr="00721EE3">
        <w:rPr>
          <w:rFonts w:eastAsia="Times New Roman" w:cs="Arial"/>
          <w:color w:val="000000"/>
          <w:sz w:val="20"/>
          <w:szCs w:val="20"/>
          <w:shd w:val="clear" w:color="auto" w:fill="FFFFFF"/>
          <w:lang w:val="de-DE"/>
        </w:rPr>
        <w:t>m 10. Mai 1890 hatte er den Studenten ins Gewissen geredet, sie sollten empfänglich sein für die „Sphäre des Spirituellen und Moralischen“ (</w:t>
      </w:r>
      <w:r w:rsidR="005F3199" w:rsidRPr="00721EE3">
        <w:rPr>
          <w:rFonts w:eastAsia="Times New Roman" w:cstheme="minorHAnsi"/>
          <w:color w:val="000000"/>
          <w:sz w:val="20"/>
          <w:szCs w:val="20"/>
          <w:shd w:val="clear" w:color="auto" w:fill="FFFFFF"/>
          <w:lang w:val="de-DE"/>
        </w:rPr>
        <w:t>„</w:t>
      </w:r>
      <w:proofErr w:type="spellStart"/>
      <w:r w:rsidR="005F3199" w:rsidRPr="00721EE3">
        <w:rPr>
          <w:rFonts w:cstheme="minorHAnsi"/>
          <w:sz w:val="20"/>
          <w:szCs w:val="20"/>
          <w:lang w:val="de-DE"/>
        </w:rPr>
        <w:t>Cinquième</w:t>
      </w:r>
      <w:proofErr w:type="spellEnd"/>
      <w:r w:rsidR="005F3199" w:rsidRPr="00721EE3">
        <w:rPr>
          <w:rFonts w:cstheme="minorHAnsi"/>
          <w:sz w:val="20"/>
          <w:szCs w:val="20"/>
          <w:lang w:val="de-DE"/>
        </w:rPr>
        <w:t xml:space="preserve"> </w:t>
      </w:r>
      <w:proofErr w:type="spellStart"/>
      <w:r w:rsidR="005F3199" w:rsidRPr="00721EE3">
        <w:rPr>
          <w:rFonts w:cstheme="minorHAnsi"/>
          <w:sz w:val="20"/>
          <w:szCs w:val="20"/>
          <w:lang w:val="de-DE"/>
        </w:rPr>
        <w:t>banquet</w:t>
      </w:r>
      <w:proofErr w:type="spellEnd"/>
      <w:r w:rsidR="005F3199" w:rsidRPr="00721EE3">
        <w:rPr>
          <w:rFonts w:cstheme="minorHAnsi"/>
          <w:sz w:val="20"/>
          <w:szCs w:val="20"/>
          <w:lang w:val="de-DE"/>
        </w:rPr>
        <w:t xml:space="preserve"> </w:t>
      </w:r>
      <w:proofErr w:type="spellStart"/>
      <w:r w:rsidR="005F3199" w:rsidRPr="00721EE3">
        <w:rPr>
          <w:rFonts w:cstheme="minorHAnsi"/>
          <w:sz w:val="20"/>
          <w:szCs w:val="20"/>
          <w:lang w:val="de-DE"/>
        </w:rPr>
        <w:t>annuel</w:t>
      </w:r>
      <w:proofErr w:type="spellEnd"/>
      <w:r w:rsidR="005F3199" w:rsidRPr="00721EE3">
        <w:rPr>
          <w:rFonts w:cstheme="minorHAnsi"/>
          <w:sz w:val="20"/>
          <w:szCs w:val="20"/>
          <w:lang w:val="de-DE"/>
        </w:rPr>
        <w:t xml:space="preserve">. 10 Mai 1890. </w:t>
      </w:r>
      <w:proofErr w:type="spellStart"/>
      <w:r w:rsidR="005F3199" w:rsidRPr="00721EE3">
        <w:rPr>
          <w:rFonts w:cstheme="minorHAnsi"/>
          <w:sz w:val="20"/>
          <w:szCs w:val="20"/>
          <w:lang w:val="de-DE"/>
        </w:rPr>
        <w:t>Discours</w:t>
      </w:r>
      <w:proofErr w:type="spellEnd"/>
      <w:r w:rsidR="005F3199" w:rsidRPr="00721EE3">
        <w:rPr>
          <w:rFonts w:cstheme="minorHAnsi"/>
          <w:sz w:val="20"/>
          <w:szCs w:val="20"/>
          <w:lang w:val="de-DE"/>
        </w:rPr>
        <w:t xml:space="preserve"> de M. E. Melchior de </w:t>
      </w:r>
      <w:proofErr w:type="spellStart"/>
      <w:r w:rsidR="005F3199" w:rsidRPr="00721EE3">
        <w:rPr>
          <w:rFonts w:cstheme="minorHAnsi"/>
          <w:sz w:val="20"/>
          <w:szCs w:val="20"/>
          <w:lang w:val="de-DE"/>
        </w:rPr>
        <w:t>Vogüé</w:t>
      </w:r>
      <w:proofErr w:type="spellEnd"/>
      <w:r w:rsidR="005F3199" w:rsidRPr="00721EE3">
        <w:rPr>
          <w:rFonts w:eastAsia="Times New Roman" w:cstheme="minorHAnsi"/>
          <w:color w:val="000000"/>
          <w:sz w:val="20"/>
          <w:szCs w:val="20"/>
          <w:shd w:val="clear" w:color="auto" w:fill="FFFFFF"/>
          <w:lang w:val="de-DE"/>
        </w:rPr>
        <w:t xml:space="preserve">“. </w:t>
      </w:r>
      <w:r w:rsidR="005F3199" w:rsidRPr="00645A3D">
        <w:rPr>
          <w:rFonts w:eastAsia="Times New Roman" w:cstheme="minorHAnsi"/>
          <w:color w:val="000000"/>
          <w:sz w:val="20"/>
          <w:szCs w:val="20"/>
          <w:shd w:val="clear" w:color="auto" w:fill="FFFFFF"/>
          <w:lang w:val="de-DE"/>
        </w:rPr>
        <w:t xml:space="preserve">In: </w:t>
      </w:r>
      <w:proofErr w:type="spellStart"/>
      <w:r w:rsidR="005F3199" w:rsidRPr="00645A3D">
        <w:rPr>
          <w:rFonts w:eastAsia="Times New Roman" w:cstheme="minorHAnsi"/>
          <w:i/>
          <w:color w:val="000000"/>
          <w:sz w:val="20"/>
          <w:szCs w:val="20"/>
          <w:shd w:val="clear" w:color="auto" w:fill="FFFFFF"/>
          <w:lang w:val="de-DE"/>
        </w:rPr>
        <w:t>Discours</w:t>
      </w:r>
      <w:proofErr w:type="spellEnd"/>
      <w:r w:rsidR="005F3199" w:rsidRPr="00645A3D">
        <w:rPr>
          <w:rFonts w:eastAsia="Times New Roman" w:cstheme="minorHAnsi"/>
          <w:i/>
          <w:color w:val="000000"/>
          <w:sz w:val="20"/>
          <w:szCs w:val="20"/>
          <w:shd w:val="clear" w:color="auto" w:fill="FFFFFF"/>
          <w:lang w:val="de-DE"/>
        </w:rPr>
        <w:t xml:space="preserve"> des </w:t>
      </w:r>
      <w:proofErr w:type="spellStart"/>
      <w:r w:rsidR="005F3199" w:rsidRPr="00645A3D">
        <w:rPr>
          <w:rFonts w:eastAsia="Times New Roman" w:cstheme="minorHAnsi"/>
          <w:i/>
          <w:color w:val="000000"/>
          <w:sz w:val="20"/>
          <w:szCs w:val="20"/>
          <w:shd w:val="clear" w:color="auto" w:fill="FFFFFF"/>
          <w:lang w:val="de-DE"/>
        </w:rPr>
        <w:t>étudiants</w:t>
      </w:r>
      <w:proofErr w:type="spellEnd"/>
      <w:r w:rsidR="00A16370" w:rsidRPr="00645A3D">
        <w:rPr>
          <w:rFonts w:eastAsia="Times New Roman" w:cstheme="minorHAnsi"/>
          <w:i/>
          <w:color w:val="000000"/>
          <w:sz w:val="20"/>
          <w:szCs w:val="20"/>
          <w:shd w:val="clear" w:color="auto" w:fill="FFFFFF"/>
          <w:lang w:val="de-DE"/>
        </w:rPr>
        <w:t xml:space="preserve">. </w:t>
      </w:r>
      <w:proofErr w:type="spellStart"/>
      <w:r w:rsidR="00A16370" w:rsidRPr="00645A3D">
        <w:rPr>
          <w:rFonts w:eastAsia="Times New Roman" w:cstheme="minorHAnsi"/>
          <w:i/>
          <w:color w:val="000000"/>
          <w:sz w:val="20"/>
          <w:szCs w:val="20"/>
          <w:shd w:val="clear" w:color="auto" w:fill="FFFFFF"/>
          <w:lang w:val="de-DE"/>
        </w:rPr>
        <w:t>P</w:t>
      </w:r>
      <w:r w:rsidR="005F3199" w:rsidRPr="00645A3D">
        <w:rPr>
          <w:rFonts w:eastAsia="Times New Roman" w:cstheme="minorHAnsi"/>
          <w:i/>
          <w:color w:val="000000"/>
          <w:sz w:val="20"/>
          <w:szCs w:val="20"/>
          <w:shd w:val="clear" w:color="auto" w:fill="FFFFFF"/>
          <w:lang w:val="de-DE"/>
        </w:rPr>
        <w:t>rononcés</w:t>
      </w:r>
      <w:proofErr w:type="spellEnd"/>
      <w:r w:rsidR="005F3199" w:rsidRPr="00645A3D">
        <w:rPr>
          <w:rFonts w:eastAsia="Times New Roman" w:cstheme="minorHAnsi"/>
          <w:i/>
          <w:color w:val="000000"/>
          <w:sz w:val="20"/>
          <w:szCs w:val="20"/>
          <w:shd w:val="clear" w:color="auto" w:fill="FFFFFF"/>
          <w:lang w:val="de-DE"/>
        </w:rPr>
        <w:t xml:space="preserve"> </w:t>
      </w:r>
      <w:proofErr w:type="spellStart"/>
      <w:r w:rsidR="005F3199" w:rsidRPr="00645A3D">
        <w:rPr>
          <w:rFonts w:eastAsia="Times New Roman" w:cstheme="minorHAnsi"/>
          <w:i/>
          <w:color w:val="000000"/>
          <w:sz w:val="20"/>
          <w:szCs w:val="20"/>
          <w:shd w:val="clear" w:color="auto" w:fill="FFFFFF"/>
          <w:lang w:val="de-DE"/>
        </w:rPr>
        <w:t>devant</w:t>
      </w:r>
      <w:proofErr w:type="spellEnd"/>
      <w:r w:rsidR="005F3199" w:rsidRPr="00645A3D">
        <w:rPr>
          <w:rFonts w:eastAsia="Times New Roman" w:cstheme="minorHAnsi"/>
          <w:i/>
          <w:color w:val="000000"/>
          <w:sz w:val="20"/>
          <w:szCs w:val="20"/>
          <w:shd w:val="clear" w:color="auto" w:fill="FFFFFF"/>
          <w:lang w:val="de-DE"/>
        </w:rPr>
        <w:t xml:space="preserve"> </w:t>
      </w:r>
      <w:proofErr w:type="spellStart"/>
      <w:r w:rsidR="005F3199" w:rsidRPr="00645A3D">
        <w:rPr>
          <w:rFonts w:eastAsia="Times New Roman" w:cstheme="minorHAnsi"/>
          <w:i/>
          <w:color w:val="000000"/>
          <w:sz w:val="20"/>
          <w:szCs w:val="20"/>
          <w:shd w:val="clear" w:color="auto" w:fill="FFFFFF"/>
          <w:lang w:val="de-DE"/>
        </w:rPr>
        <w:t>l'</w:t>
      </w:r>
      <w:r w:rsidR="00A16370" w:rsidRPr="00645A3D">
        <w:rPr>
          <w:rFonts w:eastAsia="Times New Roman" w:cstheme="minorHAnsi"/>
          <w:i/>
          <w:color w:val="000000"/>
          <w:sz w:val="20"/>
          <w:szCs w:val="20"/>
          <w:shd w:val="clear" w:color="auto" w:fill="FFFFFF"/>
          <w:lang w:val="de-DE"/>
        </w:rPr>
        <w:t>A</w:t>
      </w:r>
      <w:r w:rsidR="005F3199" w:rsidRPr="00645A3D">
        <w:rPr>
          <w:rFonts w:eastAsia="Times New Roman" w:cstheme="minorHAnsi"/>
          <w:i/>
          <w:color w:val="000000"/>
          <w:sz w:val="20"/>
          <w:szCs w:val="20"/>
          <w:shd w:val="clear" w:color="auto" w:fill="FFFFFF"/>
          <w:lang w:val="de-DE"/>
        </w:rPr>
        <w:t>ssociation</w:t>
      </w:r>
      <w:proofErr w:type="spellEnd"/>
      <w:r w:rsidR="005F3199" w:rsidRPr="00645A3D">
        <w:rPr>
          <w:rFonts w:eastAsia="Times New Roman" w:cstheme="minorHAnsi"/>
          <w:i/>
          <w:color w:val="000000"/>
          <w:sz w:val="20"/>
          <w:szCs w:val="20"/>
          <w:shd w:val="clear" w:color="auto" w:fill="FFFFFF"/>
          <w:lang w:val="de-DE"/>
        </w:rPr>
        <w:t xml:space="preserve"> </w:t>
      </w:r>
      <w:proofErr w:type="spellStart"/>
      <w:r w:rsidR="005F3199" w:rsidRPr="00645A3D">
        <w:rPr>
          <w:rFonts w:eastAsia="Times New Roman" w:cstheme="minorHAnsi"/>
          <w:i/>
          <w:color w:val="000000"/>
          <w:sz w:val="20"/>
          <w:szCs w:val="20"/>
          <w:shd w:val="clear" w:color="auto" w:fill="FFFFFF"/>
          <w:lang w:val="de-DE"/>
        </w:rPr>
        <w:t>générale</w:t>
      </w:r>
      <w:proofErr w:type="spellEnd"/>
      <w:r w:rsidR="005F3199" w:rsidRPr="00645A3D">
        <w:rPr>
          <w:rFonts w:eastAsia="Times New Roman" w:cstheme="minorHAnsi"/>
          <w:i/>
          <w:color w:val="000000"/>
          <w:sz w:val="20"/>
          <w:szCs w:val="20"/>
          <w:shd w:val="clear" w:color="auto" w:fill="FFFFFF"/>
          <w:lang w:val="de-DE"/>
        </w:rPr>
        <w:t xml:space="preserve"> des </w:t>
      </w:r>
      <w:proofErr w:type="spellStart"/>
      <w:r w:rsidR="005F3199" w:rsidRPr="00645A3D">
        <w:rPr>
          <w:rFonts w:eastAsia="Times New Roman" w:cstheme="minorHAnsi"/>
          <w:i/>
          <w:color w:val="000000"/>
          <w:sz w:val="20"/>
          <w:szCs w:val="20"/>
          <w:shd w:val="clear" w:color="auto" w:fill="FFFFFF"/>
          <w:lang w:val="de-DE"/>
        </w:rPr>
        <w:t>étudiants</w:t>
      </w:r>
      <w:proofErr w:type="spellEnd"/>
      <w:r w:rsidR="005F3199" w:rsidRPr="00645A3D">
        <w:rPr>
          <w:rFonts w:eastAsia="Times New Roman" w:cstheme="minorHAnsi"/>
          <w:i/>
          <w:color w:val="000000"/>
          <w:sz w:val="20"/>
          <w:szCs w:val="20"/>
          <w:shd w:val="clear" w:color="auto" w:fill="FFFFFF"/>
          <w:lang w:val="de-DE"/>
        </w:rPr>
        <w:t xml:space="preserve"> de Paris</w:t>
      </w:r>
      <w:r w:rsidR="005F3199" w:rsidRPr="00645A3D">
        <w:rPr>
          <w:rFonts w:eastAsia="Times New Roman" w:cstheme="minorHAnsi"/>
          <w:color w:val="000000"/>
          <w:sz w:val="20"/>
          <w:szCs w:val="20"/>
          <w:shd w:val="clear" w:color="auto" w:fill="FFFFFF"/>
          <w:lang w:val="de-DE"/>
        </w:rPr>
        <w:t xml:space="preserve">. </w:t>
      </w:r>
      <w:r w:rsidR="005F3199" w:rsidRPr="00721EE3">
        <w:rPr>
          <w:rFonts w:eastAsia="Times New Roman" w:cstheme="minorHAnsi"/>
          <w:color w:val="000000"/>
          <w:sz w:val="20"/>
          <w:szCs w:val="20"/>
          <w:shd w:val="clear" w:color="auto" w:fill="FFFFFF"/>
          <w:lang w:val="de-DE"/>
        </w:rPr>
        <w:t xml:space="preserve">Paris: </w:t>
      </w:r>
      <w:proofErr w:type="spellStart"/>
      <w:r w:rsidR="005F3199" w:rsidRPr="00721EE3">
        <w:rPr>
          <w:rFonts w:eastAsia="Times New Roman" w:cstheme="minorHAnsi"/>
          <w:color w:val="000000"/>
          <w:sz w:val="20"/>
          <w:szCs w:val="20"/>
          <w:shd w:val="clear" w:color="auto" w:fill="FFFFFF"/>
          <w:lang w:val="de-DE"/>
        </w:rPr>
        <w:t>Librairie</w:t>
      </w:r>
      <w:proofErr w:type="spellEnd"/>
      <w:r w:rsidR="005F3199" w:rsidRPr="00721EE3">
        <w:rPr>
          <w:rFonts w:eastAsia="Times New Roman" w:cstheme="minorHAnsi"/>
          <w:color w:val="000000"/>
          <w:sz w:val="20"/>
          <w:szCs w:val="20"/>
          <w:shd w:val="clear" w:color="auto" w:fill="FFFFFF"/>
          <w:lang w:val="de-DE"/>
        </w:rPr>
        <w:t xml:space="preserve"> Armand Colin, 1900, 55-67, hier: 61</w:t>
      </w:r>
      <w:r w:rsidR="005F3199" w:rsidRPr="00721EE3">
        <w:rPr>
          <w:rFonts w:eastAsia="Times New Roman" w:cs="Arial"/>
          <w:color w:val="000000"/>
          <w:sz w:val="20"/>
          <w:szCs w:val="20"/>
          <w:shd w:val="clear" w:color="auto" w:fill="FFFFFF"/>
          <w:lang w:val="de-DE"/>
        </w:rPr>
        <w:t xml:space="preserve">). Dass Zola mit seiner Rede eine direkte Antwort auf </w:t>
      </w:r>
      <w:proofErr w:type="spellStart"/>
      <w:r w:rsidR="005F3199" w:rsidRPr="00721EE3">
        <w:rPr>
          <w:sz w:val="20"/>
          <w:szCs w:val="20"/>
          <w:lang w:val="de-DE"/>
        </w:rPr>
        <w:t>Vog</w:t>
      </w:r>
      <w:r w:rsidR="005F3199" w:rsidRPr="00721EE3">
        <w:rPr>
          <w:rFonts w:cs="Calibri"/>
          <w:sz w:val="20"/>
          <w:szCs w:val="20"/>
          <w:lang w:val="de-DE"/>
        </w:rPr>
        <w:t>üé</w:t>
      </w:r>
      <w:proofErr w:type="spellEnd"/>
      <w:r w:rsidR="005F3199" w:rsidRPr="00721EE3">
        <w:rPr>
          <w:rFonts w:cs="Calibri"/>
          <w:sz w:val="20"/>
          <w:szCs w:val="20"/>
          <w:lang w:val="de-DE"/>
        </w:rPr>
        <w:t xml:space="preserve"> geben wollte, hatte er </w:t>
      </w:r>
      <w:r w:rsidR="005F3199" w:rsidRPr="001719A2">
        <w:rPr>
          <w:rFonts w:cs="Calibri"/>
          <w:sz w:val="20"/>
          <w:szCs w:val="20"/>
          <w:lang w:val="de-DE"/>
        </w:rPr>
        <w:t>selbst in einem Interview geäußert</w:t>
      </w:r>
      <w:r w:rsidR="005F3199" w:rsidRPr="001719A2">
        <w:rPr>
          <w:sz w:val="20"/>
          <w:szCs w:val="20"/>
          <w:lang w:val="de-DE"/>
        </w:rPr>
        <w:t xml:space="preserve"> (</w:t>
      </w:r>
      <w:r w:rsidR="005F3199" w:rsidRPr="001719A2">
        <w:rPr>
          <w:rFonts w:cstheme="minorHAnsi"/>
          <w:sz w:val="20"/>
          <w:szCs w:val="20"/>
          <w:lang w:val="de-DE"/>
        </w:rPr>
        <w:t xml:space="preserve">„M. Zola </w:t>
      </w:r>
      <w:proofErr w:type="spellStart"/>
      <w:r w:rsidR="00A16370" w:rsidRPr="001719A2">
        <w:rPr>
          <w:rFonts w:cstheme="minorHAnsi"/>
          <w:sz w:val="20"/>
          <w:szCs w:val="20"/>
          <w:lang w:val="de-DE"/>
        </w:rPr>
        <w:t>c</w:t>
      </w:r>
      <w:r w:rsidR="005F3199" w:rsidRPr="001719A2">
        <w:rPr>
          <w:rFonts w:cstheme="minorHAnsi"/>
          <w:sz w:val="20"/>
          <w:szCs w:val="20"/>
          <w:lang w:val="de-DE"/>
        </w:rPr>
        <w:t>hez</w:t>
      </w:r>
      <w:proofErr w:type="spellEnd"/>
      <w:r w:rsidR="005F3199" w:rsidRPr="001719A2">
        <w:rPr>
          <w:rFonts w:cstheme="minorHAnsi"/>
          <w:sz w:val="20"/>
          <w:szCs w:val="20"/>
          <w:lang w:val="de-DE"/>
        </w:rPr>
        <w:t xml:space="preserve"> Les </w:t>
      </w:r>
      <w:proofErr w:type="spellStart"/>
      <w:r w:rsidR="00A16370" w:rsidRPr="001719A2">
        <w:rPr>
          <w:rFonts w:eastAsia="Times New Roman" w:cstheme="minorHAnsi"/>
          <w:i/>
          <w:color w:val="000000"/>
          <w:sz w:val="20"/>
          <w:szCs w:val="20"/>
          <w:shd w:val="clear" w:color="auto" w:fill="FFFFFF"/>
          <w:lang w:val="de-DE"/>
        </w:rPr>
        <w:t>é</w:t>
      </w:r>
      <w:r w:rsidR="005F3199" w:rsidRPr="001719A2">
        <w:rPr>
          <w:rFonts w:cstheme="minorHAnsi"/>
          <w:sz w:val="20"/>
          <w:szCs w:val="20"/>
          <w:lang w:val="de-DE"/>
        </w:rPr>
        <w:t>tudiants</w:t>
      </w:r>
      <w:proofErr w:type="spellEnd"/>
      <w:r w:rsidR="005F3199" w:rsidRPr="001719A2">
        <w:rPr>
          <w:rFonts w:cstheme="minorHAnsi"/>
          <w:sz w:val="20"/>
          <w:szCs w:val="20"/>
          <w:lang w:val="de-DE"/>
        </w:rPr>
        <w:t>”</w:t>
      </w:r>
      <w:r w:rsidR="00641365">
        <w:rPr>
          <w:rFonts w:cstheme="minorHAnsi"/>
          <w:sz w:val="20"/>
          <w:szCs w:val="20"/>
          <w:lang w:val="de-DE"/>
        </w:rPr>
        <w:t>.</w:t>
      </w:r>
      <w:r w:rsidR="005F3199" w:rsidRPr="001719A2">
        <w:rPr>
          <w:rFonts w:cstheme="minorHAnsi"/>
          <w:sz w:val="20"/>
          <w:szCs w:val="20"/>
          <w:lang w:val="de-DE"/>
        </w:rPr>
        <w:t xml:space="preserve"> In: </w:t>
      </w:r>
      <w:r w:rsidR="005F3199" w:rsidRPr="001719A2">
        <w:rPr>
          <w:rFonts w:cstheme="minorHAnsi"/>
          <w:i/>
          <w:sz w:val="20"/>
          <w:szCs w:val="20"/>
          <w:lang w:val="de-DE"/>
        </w:rPr>
        <w:t xml:space="preserve">Le </w:t>
      </w:r>
      <w:proofErr w:type="spellStart"/>
      <w:r w:rsidR="005F3199" w:rsidRPr="001719A2">
        <w:rPr>
          <w:rFonts w:cstheme="minorHAnsi"/>
          <w:i/>
          <w:sz w:val="20"/>
          <w:szCs w:val="20"/>
          <w:lang w:val="de-DE"/>
        </w:rPr>
        <w:t>Gaulois</w:t>
      </w:r>
      <w:proofErr w:type="spellEnd"/>
      <w:r w:rsidR="005F3199" w:rsidRPr="001719A2">
        <w:rPr>
          <w:rFonts w:cstheme="minorHAnsi"/>
          <w:sz w:val="20"/>
          <w:szCs w:val="20"/>
          <w:lang w:val="de-DE"/>
        </w:rPr>
        <w:t xml:space="preserve">, 18. Mai 1893, Titelseite). </w:t>
      </w:r>
      <w:proofErr w:type="spellStart"/>
      <w:r w:rsidR="001719A2" w:rsidRPr="001719A2">
        <w:rPr>
          <w:sz w:val="20"/>
          <w:szCs w:val="20"/>
          <w:lang w:val="de-DE"/>
        </w:rPr>
        <w:t>Vog</w:t>
      </w:r>
      <w:r w:rsidR="001719A2" w:rsidRPr="001719A2">
        <w:rPr>
          <w:rFonts w:cs="Calibri"/>
          <w:sz w:val="20"/>
          <w:szCs w:val="20"/>
          <w:lang w:val="de-DE"/>
        </w:rPr>
        <w:t>üé</w:t>
      </w:r>
      <w:proofErr w:type="spellEnd"/>
      <w:r w:rsidR="001719A2" w:rsidRPr="001719A2">
        <w:rPr>
          <w:rFonts w:cs="Calibri"/>
          <w:sz w:val="20"/>
          <w:szCs w:val="20"/>
          <w:lang w:val="de-DE"/>
        </w:rPr>
        <w:t xml:space="preserve"> war mit seiner Kritik </w:t>
      </w:r>
      <w:r w:rsidR="001719A2">
        <w:rPr>
          <w:rFonts w:cs="Calibri"/>
          <w:sz w:val="20"/>
          <w:szCs w:val="20"/>
          <w:lang w:val="de-DE"/>
        </w:rPr>
        <w:t xml:space="preserve">jedoch </w:t>
      </w:r>
      <w:r w:rsidR="001719A2" w:rsidRPr="001719A2">
        <w:rPr>
          <w:rFonts w:cs="Calibri"/>
          <w:sz w:val="20"/>
          <w:szCs w:val="20"/>
          <w:lang w:val="de-DE"/>
        </w:rPr>
        <w:t xml:space="preserve">nicht allein, </w:t>
      </w:r>
      <w:r w:rsidR="001719A2" w:rsidRPr="001719A2">
        <w:rPr>
          <w:rFonts w:cstheme="minorHAnsi"/>
          <w:sz w:val="20"/>
          <w:szCs w:val="20"/>
          <w:lang w:val="de-DE"/>
        </w:rPr>
        <w:t xml:space="preserve">die </w:t>
      </w:r>
      <w:r w:rsidR="001719A2" w:rsidRPr="001719A2">
        <w:rPr>
          <w:sz w:val="20"/>
          <w:szCs w:val="20"/>
          <w:lang w:val="de-DE"/>
        </w:rPr>
        <w:t xml:space="preserve">geistige Situation der Zeit charakterisierend </w:t>
      </w:r>
      <w:r w:rsidR="001719A2" w:rsidRPr="001719A2">
        <w:rPr>
          <w:rFonts w:eastAsia="Times New Roman" w:cs="Arial"/>
          <w:color w:val="000000"/>
          <w:sz w:val="20"/>
          <w:szCs w:val="20"/>
          <w:shd w:val="clear" w:color="auto" w:fill="FFFFFF"/>
          <w:lang w:val="de-DE"/>
        </w:rPr>
        <w:t xml:space="preserve">hatte beispielsweise der Autor </w:t>
      </w:r>
      <w:r w:rsidR="00873162">
        <w:rPr>
          <w:rFonts w:eastAsia="Times New Roman" w:cs="Arial"/>
          <w:color w:val="000000"/>
          <w:sz w:val="20"/>
          <w:szCs w:val="20"/>
          <w:shd w:val="clear" w:color="auto" w:fill="FFFFFF"/>
          <w:lang w:val="de-DE"/>
        </w:rPr>
        <w:t xml:space="preserve">Jean </w:t>
      </w:r>
      <w:proofErr w:type="spellStart"/>
      <w:r w:rsidR="00873162">
        <w:rPr>
          <w:rFonts w:eastAsia="Times New Roman" w:cs="Arial"/>
          <w:color w:val="000000"/>
          <w:sz w:val="20"/>
          <w:szCs w:val="20"/>
          <w:shd w:val="clear" w:color="auto" w:fill="FFFFFF"/>
          <w:lang w:val="de-DE"/>
        </w:rPr>
        <w:t>Honcey</w:t>
      </w:r>
      <w:proofErr w:type="spellEnd"/>
      <w:r w:rsidR="001719A2" w:rsidRPr="001719A2">
        <w:rPr>
          <w:rFonts w:eastAsia="Times New Roman" w:cs="Arial"/>
          <w:color w:val="000000"/>
          <w:sz w:val="20"/>
          <w:szCs w:val="20"/>
          <w:shd w:val="clear" w:color="auto" w:fill="FFFFFF"/>
          <w:lang w:val="de-DE"/>
        </w:rPr>
        <w:t xml:space="preserve"> </w:t>
      </w:r>
      <w:r w:rsidR="001719A2">
        <w:rPr>
          <w:rFonts w:eastAsia="Times New Roman" w:cs="Arial"/>
          <w:color w:val="000000"/>
          <w:sz w:val="20"/>
          <w:szCs w:val="20"/>
          <w:shd w:val="clear" w:color="auto" w:fill="FFFFFF"/>
          <w:lang w:val="de-DE"/>
        </w:rPr>
        <w:t>(1857-1905</w:t>
      </w:r>
      <w:r w:rsidR="00873162">
        <w:rPr>
          <w:rFonts w:eastAsia="Times New Roman" w:cs="Arial"/>
          <w:color w:val="000000"/>
          <w:sz w:val="20"/>
          <w:szCs w:val="20"/>
          <w:shd w:val="clear" w:color="auto" w:fill="FFFFFF"/>
          <w:lang w:val="de-DE"/>
        </w:rPr>
        <w:t xml:space="preserve">; Pseudonym für Charles </w:t>
      </w:r>
      <w:proofErr w:type="spellStart"/>
      <w:r w:rsidR="00873162">
        <w:rPr>
          <w:rFonts w:eastAsia="Times New Roman" w:cs="Arial"/>
          <w:color w:val="000000"/>
          <w:sz w:val="20"/>
          <w:szCs w:val="20"/>
          <w:shd w:val="clear" w:color="auto" w:fill="FFFFFF"/>
          <w:lang w:val="de-DE"/>
        </w:rPr>
        <w:t>Recolin</w:t>
      </w:r>
      <w:proofErr w:type="spellEnd"/>
      <w:r w:rsidR="001719A2">
        <w:rPr>
          <w:rFonts w:eastAsia="Times New Roman" w:cs="Arial"/>
          <w:color w:val="000000"/>
          <w:sz w:val="20"/>
          <w:szCs w:val="20"/>
          <w:shd w:val="clear" w:color="auto" w:fill="FFFFFF"/>
          <w:lang w:val="de-DE"/>
        </w:rPr>
        <w:t xml:space="preserve">) </w:t>
      </w:r>
      <w:r w:rsidR="001719A2" w:rsidRPr="001719A2">
        <w:rPr>
          <w:rFonts w:eastAsia="Times New Roman" w:cs="Arial"/>
          <w:color w:val="000000"/>
          <w:sz w:val="20"/>
          <w:szCs w:val="20"/>
          <w:shd w:val="clear" w:color="auto" w:fill="FFFFFF"/>
          <w:lang w:val="de-DE"/>
        </w:rPr>
        <w:t xml:space="preserve">in der </w:t>
      </w:r>
      <w:r w:rsidR="001719A2" w:rsidRPr="001719A2">
        <w:rPr>
          <w:rFonts w:eastAsia="Times New Roman" w:cs="Arial"/>
          <w:i/>
          <w:color w:val="000000"/>
          <w:sz w:val="20"/>
          <w:szCs w:val="20"/>
          <w:shd w:val="clear" w:color="auto" w:fill="FFFFFF"/>
          <w:lang w:val="de-DE"/>
        </w:rPr>
        <w:t xml:space="preserve">Revue </w:t>
      </w:r>
      <w:proofErr w:type="spellStart"/>
      <w:r w:rsidR="00F75FC7">
        <w:rPr>
          <w:rFonts w:eastAsia="Times New Roman" w:cs="Arial"/>
          <w:i/>
          <w:color w:val="000000"/>
          <w:sz w:val="20"/>
          <w:szCs w:val="20"/>
          <w:shd w:val="clear" w:color="auto" w:fill="FFFFFF"/>
          <w:lang w:val="de-DE"/>
        </w:rPr>
        <w:t>b</w:t>
      </w:r>
      <w:r w:rsidR="001719A2" w:rsidRPr="001C4314">
        <w:rPr>
          <w:rFonts w:eastAsia="Times New Roman" w:cs="Arial"/>
          <w:i/>
          <w:color w:val="000000"/>
          <w:sz w:val="20"/>
          <w:szCs w:val="20"/>
          <w:shd w:val="clear" w:color="auto" w:fill="FFFFFF"/>
          <w:lang w:val="de-DE"/>
        </w:rPr>
        <w:t>leue</w:t>
      </w:r>
      <w:proofErr w:type="spellEnd"/>
      <w:r w:rsidR="001719A2" w:rsidRPr="001719A2">
        <w:rPr>
          <w:rFonts w:eastAsia="Times New Roman" w:cs="Arial"/>
          <w:color w:val="000000"/>
          <w:sz w:val="20"/>
          <w:szCs w:val="20"/>
          <w:shd w:val="clear" w:color="auto" w:fill="FFFFFF"/>
          <w:lang w:val="de-DE"/>
        </w:rPr>
        <w:t xml:space="preserve"> 1891 vom „Erwachen der religiösen Idee in Frankreich“ gesprochen, welche als Reaktion auf das „Debakel des Materialismus</w:t>
      </w:r>
      <w:r w:rsidR="001719A2" w:rsidRPr="001719A2">
        <w:rPr>
          <w:rFonts w:cs="Calibri"/>
          <w:sz w:val="20"/>
          <w:szCs w:val="20"/>
          <w:lang w:val="de-DE"/>
        </w:rPr>
        <w:t xml:space="preserve">“ in Erscheinung getreten sei, </w:t>
      </w:r>
      <w:r w:rsidR="001719A2" w:rsidRPr="001719A2">
        <w:rPr>
          <w:rFonts w:eastAsia="Times New Roman" w:cs="Arial"/>
          <w:color w:val="000000"/>
          <w:sz w:val="20"/>
          <w:szCs w:val="20"/>
          <w:shd w:val="clear" w:color="auto" w:fill="FFFFFF"/>
          <w:lang w:val="de-DE"/>
        </w:rPr>
        <w:t xml:space="preserve">und dabei eine ganze Reihe von Manifestierungen der religiösen Idee aufgezählt: </w:t>
      </w:r>
      <w:proofErr w:type="spellStart"/>
      <w:r w:rsidR="001719A2" w:rsidRPr="001719A2">
        <w:rPr>
          <w:rFonts w:eastAsia="Times New Roman" w:cs="Arial"/>
          <w:color w:val="000000"/>
          <w:sz w:val="20"/>
          <w:szCs w:val="20"/>
          <w:shd w:val="clear" w:color="auto" w:fill="FFFFFF"/>
          <w:lang w:val="de-DE"/>
        </w:rPr>
        <w:t>Lavisse</w:t>
      </w:r>
      <w:proofErr w:type="spellEnd"/>
      <w:r w:rsidR="001719A2" w:rsidRPr="001719A2">
        <w:rPr>
          <w:rFonts w:eastAsia="Times New Roman" w:cs="Arial"/>
          <w:color w:val="000000"/>
          <w:sz w:val="20"/>
          <w:szCs w:val="20"/>
          <w:shd w:val="clear" w:color="auto" w:fill="FFFFFF"/>
          <w:lang w:val="de-DE"/>
        </w:rPr>
        <w:t xml:space="preserve"> spreche davon, die Jugend werde „von der Nostalgie nach dem Göttlichen geplagt“, der Journalist Paul </w:t>
      </w:r>
      <w:proofErr w:type="spellStart"/>
      <w:r w:rsidR="001719A2" w:rsidRPr="001719A2">
        <w:rPr>
          <w:rFonts w:eastAsia="Times New Roman" w:cs="Arial"/>
          <w:color w:val="000000"/>
          <w:sz w:val="20"/>
          <w:szCs w:val="20"/>
          <w:shd w:val="clear" w:color="auto" w:fill="FFFFFF"/>
          <w:lang w:val="de-DE"/>
        </w:rPr>
        <w:t>Desjardins</w:t>
      </w:r>
      <w:proofErr w:type="spellEnd"/>
      <w:r w:rsidR="001719A2" w:rsidRPr="001719A2">
        <w:rPr>
          <w:rFonts w:eastAsia="Times New Roman" w:cs="Arial"/>
          <w:color w:val="000000"/>
          <w:sz w:val="20"/>
          <w:szCs w:val="20"/>
          <w:shd w:val="clear" w:color="auto" w:fill="FFFFFF"/>
          <w:lang w:val="de-DE"/>
        </w:rPr>
        <w:t xml:space="preserve"> </w:t>
      </w:r>
      <w:r w:rsidR="00873162">
        <w:rPr>
          <w:rFonts w:eastAsia="Times New Roman" w:cs="Arial"/>
          <w:color w:val="000000"/>
          <w:sz w:val="20"/>
          <w:szCs w:val="20"/>
          <w:shd w:val="clear" w:color="auto" w:fill="FFFFFF"/>
          <w:lang w:val="de-DE"/>
        </w:rPr>
        <w:t xml:space="preserve">(1859-1940) </w:t>
      </w:r>
      <w:r w:rsidR="001719A2" w:rsidRPr="001719A2">
        <w:rPr>
          <w:rFonts w:eastAsia="Times New Roman" w:cs="Arial"/>
          <w:color w:val="000000"/>
          <w:sz w:val="20"/>
          <w:szCs w:val="20"/>
          <w:shd w:val="clear" w:color="auto" w:fill="FFFFFF"/>
          <w:lang w:val="de-DE"/>
        </w:rPr>
        <w:t xml:space="preserve">bemerke, dass „das Christentum in der Luft liege“ und </w:t>
      </w:r>
      <w:proofErr w:type="spellStart"/>
      <w:r w:rsidR="001719A2" w:rsidRPr="001719A2">
        <w:rPr>
          <w:sz w:val="20"/>
          <w:szCs w:val="20"/>
          <w:lang w:val="de-DE"/>
        </w:rPr>
        <w:t>Vog</w:t>
      </w:r>
      <w:r w:rsidR="001719A2" w:rsidRPr="001719A2">
        <w:rPr>
          <w:rFonts w:cs="Calibri"/>
          <w:sz w:val="20"/>
          <w:szCs w:val="20"/>
          <w:lang w:val="de-DE"/>
        </w:rPr>
        <w:t>üé</w:t>
      </w:r>
      <w:proofErr w:type="spellEnd"/>
      <w:r w:rsidR="001719A2" w:rsidRPr="001719A2">
        <w:rPr>
          <w:rFonts w:eastAsia="Times New Roman" w:cs="Arial"/>
          <w:color w:val="000000"/>
          <w:sz w:val="20"/>
          <w:szCs w:val="20"/>
          <w:shd w:val="clear" w:color="auto" w:fill="FFFFFF"/>
          <w:lang w:val="de-DE"/>
        </w:rPr>
        <w:t xml:space="preserve"> fordere als Prinzip des Handelns den </w:t>
      </w:r>
      <w:r w:rsidR="001719A2" w:rsidRPr="001719A2">
        <w:rPr>
          <w:rFonts w:eastAsia="Times New Roman" w:cs="Arial"/>
          <w:i/>
          <w:color w:val="000000"/>
          <w:sz w:val="20"/>
          <w:szCs w:val="20"/>
          <w:shd w:val="clear" w:color="auto" w:fill="FFFFFF"/>
          <w:lang w:val="de-DE"/>
        </w:rPr>
        <w:t>Glauben</w:t>
      </w:r>
      <w:r w:rsidR="00873162">
        <w:rPr>
          <w:rFonts w:eastAsia="Times New Roman" w:cs="Arial"/>
          <w:color w:val="000000"/>
          <w:sz w:val="20"/>
          <w:szCs w:val="20"/>
          <w:shd w:val="clear" w:color="auto" w:fill="FFFFFF"/>
          <w:lang w:val="de-DE"/>
        </w:rPr>
        <w:t xml:space="preserve"> </w:t>
      </w:r>
      <w:r w:rsidR="001719A2" w:rsidRPr="001719A2">
        <w:rPr>
          <w:rFonts w:eastAsia="Times New Roman" w:cs="Arial"/>
          <w:color w:val="000000"/>
          <w:sz w:val="20"/>
          <w:szCs w:val="20"/>
          <w:shd w:val="clear" w:color="auto" w:fill="FFFFFF"/>
          <w:lang w:val="de-DE"/>
        </w:rPr>
        <w:t>(</w:t>
      </w:r>
      <w:r w:rsidR="001719A2" w:rsidRPr="001719A2">
        <w:rPr>
          <w:rFonts w:cstheme="minorHAnsi"/>
          <w:sz w:val="20"/>
          <w:szCs w:val="20"/>
          <w:lang w:val="de-DE"/>
        </w:rPr>
        <w:t xml:space="preserve">Jean </w:t>
      </w:r>
      <w:proofErr w:type="spellStart"/>
      <w:r w:rsidR="001719A2" w:rsidRPr="001719A2">
        <w:rPr>
          <w:rFonts w:cstheme="minorHAnsi"/>
          <w:sz w:val="20"/>
          <w:szCs w:val="20"/>
          <w:lang w:val="de-DE"/>
        </w:rPr>
        <w:t>Honcey</w:t>
      </w:r>
      <w:proofErr w:type="spellEnd"/>
      <w:r w:rsidR="001719A2" w:rsidRPr="001719A2">
        <w:rPr>
          <w:rFonts w:cstheme="minorHAnsi"/>
          <w:sz w:val="20"/>
          <w:szCs w:val="20"/>
          <w:lang w:val="de-DE"/>
        </w:rPr>
        <w:t xml:space="preserve">: </w:t>
      </w:r>
      <w:r w:rsidR="001719A2" w:rsidRPr="001719A2">
        <w:rPr>
          <w:rFonts w:eastAsia="Times New Roman" w:cstheme="minorHAnsi"/>
          <w:color w:val="000000"/>
          <w:sz w:val="20"/>
          <w:szCs w:val="20"/>
          <w:shd w:val="clear" w:color="auto" w:fill="FFFFFF"/>
          <w:lang w:val="de-DE"/>
        </w:rPr>
        <w:t>„</w:t>
      </w:r>
      <w:r w:rsidR="001719A2" w:rsidRPr="001719A2">
        <w:rPr>
          <w:rFonts w:cstheme="minorHAnsi"/>
          <w:sz w:val="20"/>
          <w:szCs w:val="20"/>
          <w:lang w:val="de-DE"/>
        </w:rPr>
        <w:t xml:space="preserve">Le </w:t>
      </w:r>
      <w:proofErr w:type="spellStart"/>
      <w:r w:rsidR="001719A2" w:rsidRPr="001719A2">
        <w:rPr>
          <w:rFonts w:cstheme="minorHAnsi"/>
          <w:sz w:val="20"/>
          <w:szCs w:val="20"/>
          <w:lang w:val="de-DE"/>
        </w:rPr>
        <w:t>réveil</w:t>
      </w:r>
      <w:proofErr w:type="spellEnd"/>
      <w:r w:rsidR="001719A2" w:rsidRPr="001719A2">
        <w:rPr>
          <w:rFonts w:cstheme="minorHAnsi"/>
          <w:sz w:val="20"/>
          <w:szCs w:val="20"/>
          <w:lang w:val="de-DE"/>
        </w:rPr>
        <w:t xml:space="preserve"> de </w:t>
      </w:r>
      <w:proofErr w:type="spellStart"/>
      <w:r w:rsidR="001719A2" w:rsidRPr="001719A2">
        <w:rPr>
          <w:rFonts w:cstheme="minorHAnsi"/>
          <w:sz w:val="20"/>
          <w:szCs w:val="20"/>
          <w:lang w:val="de-DE"/>
        </w:rPr>
        <w:t>l’idée</w:t>
      </w:r>
      <w:proofErr w:type="spellEnd"/>
      <w:r w:rsidR="001719A2" w:rsidRPr="001719A2">
        <w:rPr>
          <w:rFonts w:cstheme="minorHAnsi"/>
          <w:sz w:val="20"/>
          <w:szCs w:val="20"/>
          <w:lang w:val="de-DE"/>
        </w:rPr>
        <w:t xml:space="preserve"> </w:t>
      </w:r>
      <w:proofErr w:type="spellStart"/>
      <w:r w:rsidR="001719A2" w:rsidRPr="001719A2">
        <w:rPr>
          <w:rFonts w:cstheme="minorHAnsi"/>
          <w:sz w:val="20"/>
          <w:szCs w:val="20"/>
          <w:lang w:val="de-DE"/>
        </w:rPr>
        <w:t>religieuse</w:t>
      </w:r>
      <w:proofErr w:type="spellEnd"/>
      <w:r w:rsidR="001719A2" w:rsidRPr="001719A2">
        <w:rPr>
          <w:rFonts w:cstheme="minorHAnsi"/>
          <w:sz w:val="20"/>
          <w:szCs w:val="20"/>
          <w:lang w:val="de-DE"/>
        </w:rPr>
        <w:t xml:space="preserve"> en France. Les </w:t>
      </w:r>
      <w:proofErr w:type="spellStart"/>
      <w:r w:rsidR="001719A2" w:rsidRPr="001719A2">
        <w:rPr>
          <w:rFonts w:cstheme="minorHAnsi"/>
          <w:sz w:val="20"/>
          <w:szCs w:val="20"/>
          <w:lang w:val="de-DE"/>
        </w:rPr>
        <w:t>chrétiens</w:t>
      </w:r>
      <w:proofErr w:type="spellEnd"/>
      <w:r w:rsidR="001719A2" w:rsidRPr="001719A2">
        <w:rPr>
          <w:rFonts w:cstheme="minorHAnsi"/>
          <w:sz w:val="20"/>
          <w:szCs w:val="20"/>
          <w:lang w:val="de-DE"/>
        </w:rPr>
        <w:t xml:space="preserve"> de </w:t>
      </w:r>
      <w:proofErr w:type="spellStart"/>
      <w:r w:rsidR="001719A2" w:rsidRPr="001719A2">
        <w:rPr>
          <w:rFonts w:cstheme="minorHAnsi"/>
          <w:sz w:val="20"/>
          <w:szCs w:val="20"/>
          <w:lang w:val="de-DE"/>
        </w:rPr>
        <w:t>lettres</w:t>
      </w:r>
      <w:proofErr w:type="spellEnd"/>
      <w:r w:rsidR="001719A2" w:rsidRPr="001719A2">
        <w:rPr>
          <w:rFonts w:eastAsia="Times New Roman" w:cstheme="minorHAnsi"/>
          <w:color w:val="000000"/>
          <w:sz w:val="20"/>
          <w:szCs w:val="20"/>
          <w:shd w:val="clear" w:color="auto" w:fill="FFFFFF"/>
          <w:lang w:val="de-DE"/>
        </w:rPr>
        <w:t>“</w:t>
      </w:r>
      <w:r w:rsidR="001719A2" w:rsidRPr="001719A2">
        <w:rPr>
          <w:rFonts w:cstheme="minorHAnsi"/>
          <w:sz w:val="20"/>
          <w:szCs w:val="20"/>
          <w:lang w:val="de-DE"/>
        </w:rPr>
        <w:t xml:space="preserve">. In: </w:t>
      </w:r>
      <w:r w:rsidR="001719A2" w:rsidRPr="001719A2">
        <w:rPr>
          <w:rFonts w:cstheme="minorHAnsi"/>
          <w:i/>
          <w:sz w:val="20"/>
          <w:szCs w:val="20"/>
          <w:lang w:val="de-DE"/>
        </w:rPr>
        <w:t xml:space="preserve">Revue </w:t>
      </w:r>
      <w:proofErr w:type="spellStart"/>
      <w:r w:rsidR="001719A2" w:rsidRPr="001719A2">
        <w:rPr>
          <w:rFonts w:cstheme="minorHAnsi"/>
          <w:i/>
          <w:sz w:val="20"/>
          <w:szCs w:val="20"/>
          <w:lang w:val="de-DE"/>
        </w:rPr>
        <w:t>politique</w:t>
      </w:r>
      <w:proofErr w:type="spellEnd"/>
      <w:r w:rsidR="001719A2" w:rsidRPr="001719A2">
        <w:rPr>
          <w:rFonts w:cstheme="minorHAnsi"/>
          <w:i/>
          <w:sz w:val="20"/>
          <w:szCs w:val="20"/>
          <w:lang w:val="de-DE"/>
        </w:rPr>
        <w:t xml:space="preserve"> et </w:t>
      </w:r>
      <w:proofErr w:type="spellStart"/>
      <w:r w:rsidR="001719A2" w:rsidRPr="001719A2">
        <w:rPr>
          <w:rFonts w:cstheme="minorHAnsi"/>
          <w:i/>
          <w:sz w:val="20"/>
          <w:szCs w:val="20"/>
          <w:lang w:val="de-DE"/>
        </w:rPr>
        <w:t>littéraire</w:t>
      </w:r>
      <w:proofErr w:type="spellEnd"/>
      <w:r w:rsidR="001719A2" w:rsidRPr="001719A2">
        <w:rPr>
          <w:rFonts w:cstheme="minorHAnsi"/>
          <w:i/>
          <w:sz w:val="20"/>
          <w:szCs w:val="20"/>
          <w:lang w:val="de-DE"/>
        </w:rPr>
        <w:t xml:space="preserve">. Revue </w:t>
      </w:r>
      <w:proofErr w:type="spellStart"/>
      <w:r w:rsidR="00F75FC7">
        <w:rPr>
          <w:rFonts w:cstheme="minorHAnsi"/>
          <w:i/>
          <w:sz w:val="20"/>
          <w:szCs w:val="20"/>
          <w:lang w:val="de-DE"/>
        </w:rPr>
        <w:t>b</w:t>
      </w:r>
      <w:r w:rsidR="001719A2" w:rsidRPr="001C4314">
        <w:rPr>
          <w:rFonts w:cstheme="minorHAnsi"/>
          <w:i/>
          <w:sz w:val="20"/>
          <w:szCs w:val="20"/>
          <w:lang w:val="de-DE"/>
        </w:rPr>
        <w:t>leue</w:t>
      </w:r>
      <w:proofErr w:type="spellEnd"/>
      <w:r w:rsidR="001719A2" w:rsidRPr="001719A2">
        <w:rPr>
          <w:rFonts w:cstheme="minorHAnsi"/>
          <w:sz w:val="20"/>
          <w:szCs w:val="20"/>
          <w:lang w:val="de-DE"/>
        </w:rPr>
        <w:t>, XLVII, 1891, 12-18, 110-115)</w:t>
      </w:r>
      <w:r w:rsidR="00873162">
        <w:rPr>
          <w:rFonts w:cstheme="minorHAnsi"/>
          <w:sz w:val="20"/>
          <w:szCs w:val="20"/>
          <w:lang w:val="de-DE"/>
        </w:rPr>
        <w:t>.</w:t>
      </w:r>
      <w:r w:rsidR="001719A2" w:rsidRPr="001719A2">
        <w:rPr>
          <w:rFonts w:cstheme="minorHAnsi"/>
          <w:sz w:val="20"/>
          <w:szCs w:val="20"/>
          <w:lang w:val="de-DE"/>
        </w:rPr>
        <w:t xml:space="preserve"> </w:t>
      </w:r>
      <w:r w:rsidR="001719A2" w:rsidRPr="001719A2">
        <w:rPr>
          <w:rFonts w:eastAsia="Times New Roman" w:cs="Arial"/>
          <w:color w:val="000000"/>
          <w:sz w:val="20"/>
          <w:szCs w:val="20"/>
          <w:shd w:val="clear" w:color="auto" w:fill="FFFFFF"/>
          <w:lang w:val="de-DE"/>
        </w:rPr>
        <w:t>Unterschiedlichen Strömungen wandten sich am Ende des 18. Jahrhunderts in Frankreich gegen den Positivismus, wobei diese so unterschiedliche Namen bekamen wie Neokatholizismus bzw. Neochristentum, Idealismus, Anti-Intellektualismus, Spiritualismus, Mystizismus, Metaphysik, Religion der Liebe und Symbolismus.</w:t>
      </w:r>
    </w:p>
    <w:p w:rsidR="005F3199" w:rsidRPr="00A16370" w:rsidRDefault="00721EE3" w:rsidP="005F3199">
      <w:pPr>
        <w:pStyle w:val="EndnoteText"/>
        <w:rPr>
          <w:rFonts w:cstheme="minorHAnsi"/>
          <w:lang w:val="de-DE"/>
        </w:rPr>
      </w:pPr>
      <w:proofErr w:type="gramStart"/>
      <w:r w:rsidRPr="00721EE3">
        <w:rPr>
          <w:lang w:val="de-DE"/>
        </w:rPr>
        <w:t xml:space="preserve">4  </w:t>
      </w:r>
      <w:r w:rsidR="005F3199" w:rsidRPr="00A16370">
        <w:rPr>
          <w:rFonts w:cstheme="minorHAnsi"/>
          <w:lang w:val="de-DE"/>
        </w:rPr>
        <w:t>Die</w:t>
      </w:r>
      <w:proofErr w:type="gramEnd"/>
      <w:r w:rsidR="005F3199" w:rsidRPr="00A16370">
        <w:rPr>
          <w:rFonts w:cstheme="minorHAnsi"/>
          <w:lang w:val="de-DE"/>
        </w:rPr>
        <w:t xml:space="preserve"> Ausstellung </w:t>
      </w:r>
      <w:r w:rsidR="005F3199" w:rsidRPr="00EB3D30">
        <w:rPr>
          <w:rFonts w:cstheme="minorHAnsi"/>
          <w:i/>
          <w:lang w:val="de-DE"/>
        </w:rPr>
        <w:t xml:space="preserve">Salon du </w:t>
      </w:r>
      <w:proofErr w:type="spellStart"/>
      <w:r w:rsidR="005F3199" w:rsidRPr="00EB3D30">
        <w:rPr>
          <w:rFonts w:cstheme="minorHAnsi"/>
          <w:i/>
          <w:lang w:val="de-DE"/>
        </w:rPr>
        <w:t>Champ</w:t>
      </w:r>
      <w:proofErr w:type="spellEnd"/>
      <w:r w:rsidR="005F3199" w:rsidRPr="00EB3D30">
        <w:rPr>
          <w:rFonts w:cstheme="minorHAnsi"/>
          <w:i/>
          <w:lang w:val="de-DE"/>
        </w:rPr>
        <w:t xml:space="preserve"> de Mars</w:t>
      </w:r>
      <w:r w:rsidR="005F3199" w:rsidRPr="00A16370">
        <w:rPr>
          <w:rFonts w:cstheme="minorHAnsi"/>
          <w:lang w:val="de-DE"/>
        </w:rPr>
        <w:t xml:space="preserve"> ist eine jährlich stattfindende Kunstausstellung auf dem Marsfeld in Paris, welche 1890 von der </w:t>
      </w:r>
      <w:proofErr w:type="spellStart"/>
      <w:r w:rsidR="005F3199" w:rsidRPr="00EB3D30">
        <w:rPr>
          <w:rFonts w:cstheme="minorHAnsi"/>
          <w:i/>
          <w:color w:val="000000"/>
          <w:shd w:val="clear" w:color="auto" w:fill="FFFFFF"/>
          <w:lang w:val="de-DE"/>
        </w:rPr>
        <w:t>Société</w:t>
      </w:r>
      <w:proofErr w:type="spellEnd"/>
      <w:r w:rsidR="005F3199" w:rsidRPr="00EB3D30">
        <w:rPr>
          <w:rFonts w:cstheme="minorHAnsi"/>
          <w:i/>
          <w:color w:val="000000"/>
          <w:shd w:val="clear" w:color="auto" w:fill="FFFFFF"/>
          <w:lang w:val="de-DE"/>
        </w:rPr>
        <w:t xml:space="preserve"> Nationale des Beaux-Arts</w:t>
      </w:r>
      <w:r w:rsidR="005F3199" w:rsidRPr="00A16370">
        <w:rPr>
          <w:rFonts w:cstheme="minorHAnsi"/>
          <w:color w:val="000000"/>
          <w:shd w:val="clear" w:color="auto" w:fill="FFFFFF"/>
          <w:lang w:val="de-DE"/>
        </w:rPr>
        <w:t xml:space="preserve"> gegründet wurde. </w:t>
      </w:r>
      <w:r w:rsidR="005F3199" w:rsidRPr="00A16370">
        <w:rPr>
          <w:rFonts w:cstheme="minorHAnsi"/>
          <w:lang w:val="de-DE"/>
        </w:rPr>
        <w:t xml:space="preserve">Zola verfasste zahlreiche Kritiken der Pariser Salons, welche auf Deutsch gesammelt vorliegen: </w:t>
      </w:r>
      <w:r w:rsidR="00DD68DF" w:rsidRPr="00DD68DF">
        <w:rPr>
          <w:rFonts w:ascii="Calibri" w:hAnsi="Calibri" w:cs="Calibri"/>
          <w:lang w:val="de-DE"/>
        </w:rPr>
        <w:t>É</w:t>
      </w:r>
      <w:r w:rsidR="005F3199" w:rsidRPr="00DD68DF">
        <w:rPr>
          <w:rFonts w:cstheme="minorHAnsi"/>
          <w:lang w:val="de-DE"/>
        </w:rPr>
        <w:t>m</w:t>
      </w:r>
      <w:r w:rsidR="005F3199" w:rsidRPr="00A16370">
        <w:rPr>
          <w:rFonts w:cstheme="minorHAnsi"/>
          <w:lang w:val="de-DE"/>
        </w:rPr>
        <w:t xml:space="preserve">ile Zola: </w:t>
      </w:r>
      <w:r w:rsidR="005F3199" w:rsidRPr="00A16370">
        <w:rPr>
          <w:rFonts w:cstheme="minorHAnsi"/>
          <w:i/>
          <w:lang w:val="de-DE"/>
        </w:rPr>
        <w:t>Schriften zur Kunst. Die Salons von 1866-1896. Mit einem Vorwort von Till Neu. Aus dem Französischen von Uli Aumüller</w:t>
      </w:r>
      <w:r w:rsidR="005F3199" w:rsidRPr="00A16370">
        <w:rPr>
          <w:rFonts w:cstheme="minorHAnsi"/>
          <w:lang w:val="de-DE"/>
        </w:rPr>
        <w:t>. Frankfurt am Main: Athenäum, 1988.</w:t>
      </w:r>
    </w:p>
    <w:p w:rsidR="005F3199" w:rsidRDefault="00721EE3" w:rsidP="005F3199">
      <w:pPr>
        <w:pStyle w:val="EndnoteText"/>
        <w:rPr>
          <w:lang w:val="de-DE"/>
        </w:rPr>
      </w:pPr>
      <w:proofErr w:type="gramStart"/>
      <w:r w:rsidRPr="00721EE3">
        <w:rPr>
          <w:lang w:val="de-DE"/>
        </w:rPr>
        <w:t xml:space="preserve">5  </w:t>
      </w:r>
      <w:r w:rsidR="00DD68DF" w:rsidRPr="00DD68DF">
        <w:rPr>
          <w:rFonts w:ascii="Calibri" w:hAnsi="Calibri" w:cs="Calibri"/>
          <w:lang w:val="de-DE"/>
        </w:rPr>
        <w:t>É</w:t>
      </w:r>
      <w:r w:rsidR="005F3199" w:rsidRPr="00DD68DF">
        <w:rPr>
          <w:lang w:val="de-DE"/>
        </w:rPr>
        <w:t>douard</w:t>
      </w:r>
      <w:proofErr w:type="gramEnd"/>
      <w:r w:rsidR="005F3199" w:rsidRPr="00DD68DF">
        <w:rPr>
          <w:lang w:val="de-DE"/>
        </w:rPr>
        <w:t xml:space="preserve"> Manet (1832-1883), französischer Maler; vgl. hierzu auch Zolas „Eine neue Malweise: Édouard Manet“, in </w:t>
      </w:r>
      <w:r w:rsidR="00DD68DF" w:rsidRPr="00DD68DF">
        <w:rPr>
          <w:rFonts w:ascii="Calibri" w:hAnsi="Calibri" w:cs="Calibri"/>
          <w:lang w:val="de-DE"/>
        </w:rPr>
        <w:t>É</w:t>
      </w:r>
      <w:r w:rsidR="005F3199" w:rsidRPr="00DD68DF">
        <w:rPr>
          <w:lang w:val="de-DE"/>
        </w:rPr>
        <w:t>mile</w:t>
      </w:r>
      <w:r w:rsidR="005F3199" w:rsidRPr="00721EE3">
        <w:rPr>
          <w:lang w:val="de-DE"/>
        </w:rPr>
        <w:t xml:space="preserve"> Zola: </w:t>
      </w:r>
      <w:r w:rsidR="005F3199" w:rsidRPr="00721EE3">
        <w:rPr>
          <w:i/>
          <w:lang w:val="de-DE"/>
        </w:rPr>
        <w:t>Schriften zur Kunst. Die Salons von 1866-1896. Mit einem Vorwort von Till Neu. Aus dem Französischen von Uli Aumüller</w:t>
      </w:r>
      <w:r w:rsidR="005F3199" w:rsidRPr="00721EE3">
        <w:rPr>
          <w:lang w:val="de-DE"/>
        </w:rPr>
        <w:t xml:space="preserve">. Frankfurt am Main: Athenäum, 1988, 47-75, und „Vorwort zum Ausstellungskatalog“, ebd., 267-274. </w:t>
      </w:r>
    </w:p>
    <w:p w:rsidR="00F24B0F" w:rsidRPr="00786AB7" w:rsidRDefault="00F24B0F" w:rsidP="00786AB7">
      <w:pPr>
        <w:rPr>
          <w:sz w:val="20"/>
          <w:szCs w:val="20"/>
          <w:lang w:val="de-DE"/>
        </w:rPr>
      </w:pPr>
      <w:r w:rsidRPr="00786AB7">
        <w:rPr>
          <w:sz w:val="20"/>
          <w:szCs w:val="20"/>
          <w:lang w:val="de-DE"/>
        </w:rPr>
        <w:t xml:space="preserve">6 </w:t>
      </w:r>
      <w:r w:rsidR="00786AB7">
        <w:rPr>
          <w:sz w:val="20"/>
          <w:szCs w:val="20"/>
          <w:lang w:val="de-DE"/>
        </w:rPr>
        <w:t xml:space="preserve"> </w:t>
      </w:r>
      <w:r w:rsidR="00786AB7" w:rsidRPr="000913EA">
        <w:rPr>
          <w:sz w:val="20"/>
          <w:szCs w:val="20"/>
          <w:lang w:val="de-DE"/>
        </w:rPr>
        <w:t xml:space="preserve">Auguste Comte </w:t>
      </w:r>
      <w:r w:rsidR="005B2CC2">
        <w:rPr>
          <w:sz w:val="20"/>
          <w:szCs w:val="20"/>
          <w:lang w:val="de-DE"/>
        </w:rPr>
        <w:t xml:space="preserve">(1798-1857) </w:t>
      </w:r>
      <w:r w:rsidR="00786AB7" w:rsidRPr="000913EA">
        <w:rPr>
          <w:sz w:val="20"/>
          <w:szCs w:val="20"/>
          <w:lang w:val="de-DE"/>
        </w:rPr>
        <w:t xml:space="preserve">charakterisiert </w:t>
      </w:r>
      <w:r w:rsidR="00786AB7" w:rsidRPr="008046C2">
        <w:rPr>
          <w:i/>
          <w:sz w:val="20"/>
          <w:szCs w:val="20"/>
          <w:lang w:val="de-DE"/>
        </w:rPr>
        <w:t>positiv</w:t>
      </w:r>
      <w:r w:rsidR="00786AB7" w:rsidRPr="000913EA">
        <w:rPr>
          <w:sz w:val="20"/>
          <w:szCs w:val="20"/>
          <w:lang w:val="de-DE"/>
        </w:rPr>
        <w:t xml:space="preserve"> mit </w:t>
      </w:r>
      <w:r w:rsidR="005B2CC2">
        <w:rPr>
          <w:sz w:val="20"/>
          <w:szCs w:val="20"/>
          <w:lang w:val="de-DE"/>
        </w:rPr>
        <w:t xml:space="preserve">den folgenden </w:t>
      </w:r>
      <w:r w:rsidR="00786AB7" w:rsidRPr="000913EA">
        <w:rPr>
          <w:sz w:val="20"/>
          <w:szCs w:val="20"/>
          <w:lang w:val="de-DE"/>
        </w:rPr>
        <w:t xml:space="preserve">fünf Gegensatzpaaren: positiv ist das </w:t>
      </w:r>
      <w:r w:rsidR="00786AB7" w:rsidRPr="000913EA">
        <w:rPr>
          <w:i/>
          <w:sz w:val="20"/>
          <w:szCs w:val="20"/>
          <w:lang w:val="de-DE"/>
        </w:rPr>
        <w:t>Tatsächliche</w:t>
      </w:r>
      <w:r w:rsidR="00786AB7" w:rsidRPr="000913EA">
        <w:rPr>
          <w:sz w:val="20"/>
          <w:szCs w:val="20"/>
          <w:lang w:val="de-DE"/>
        </w:rPr>
        <w:t xml:space="preserve"> im Gegensatz zum Eingebildeten, das </w:t>
      </w:r>
      <w:r w:rsidR="00786AB7" w:rsidRPr="000913EA">
        <w:rPr>
          <w:i/>
          <w:sz w:val="20"/>
          <w:szCs w:val="20"/>
          <w:lang w:val="de-DE"/>
        </w:rPr>
        <w:t>Nützliche</w:t>
      </w:r>
      <w:r w:rsidR="00786AB7" w:rsidRPr="000913EA">
        <w:rPr>
          <w:sz w:val="20"/>
          <w:szCs w:val="20"/>
          <w:lang w:val="de-DE"/>
        </w:rPr>
        <w:t xml:space="preserve"> im Gegensatz zum Müßigen, die </w:t>
      </w:r>
      <w:r w:rsidR="00786AB7" w:rsidRPr="000913EA">
        <w:rPr>
          <w:i/>
          <w:sz w:val="20"/>
          <w:szCs w:val="20"/>
          <w:lang w:val="de-DE"/>
        </w:rPr>
        <w:t>Gewi</w:t>
      </w:r>
      <w:r w:rsidR="007A6D15">
        <w:rPr>
          <w:i/>
          <w:sz w:val="20"/>
          <w:szCs w:val="20"/>
          <w:lang w:val="de-DE"/>
        </w:rPr>
        <w:t>ss</w:t>
      </w:r>
      <w:r w:rsidR="00786AB7" w:rsidRPr="000913EA">
        <w:rPr>
          <w:i/>
          <w:sz w:val="20"/>
          <w:szCs w:val="20"/>
          <w:lang w:val="de-DE"/>
        </w:rPr>
        <w:t>heit</w:t>
      </w:r>
      <w:r w:rsidR="00786AB7" w:rsidRPr="000913EA">
        <w:rPr>
          <w:sz w:val="20"/>
          <w:szCs w:val="20"/>
          <w:lang w:val="de-DE"/>
        </w:rPr>
        <w:t xml:space="preserve"> im Gegensatz zur Unentschiedenheit, das </w:t>
      </w:r>
      <w:r w:rsidR="00786AB7" w:rsidRPr="000913EA">
        <w:rPr>
          <w:i/>
          <w:sz w:val="20"/>
          <w:szCs w:val="20"/>
          <w:lang w:val="de-DE"/>
        </w:rPr>
        <w:t>Genaue</w:t>
      </w:r>
      <w:r w:rsidR="00786AB7" w:rsidRPr="000913EA">
        <w:rPr>
          <w:sz w:val="20"/>
          <w:szCs w:val="20"/>
          <w:lang w:val="de-DE"/>
        </w:rPr>
        <w:t xml:space="preserve"> im Gegensatz zum Ungewissen und das </w:t>
      </w:r>
      <w:r w:rsidR="00786AB7" w:rsidRPr="000913EA">
        <w:rPr>
          <w:i/>
          <w:sz w:val="20"/>
          <w:szCs w:val="20"/>
          <w:lang w:val="de-DE"/>
        </w:rPr>
        <w:t>Positive</w:t>
      </w:r>
      <w:r w:rsidR="00786AB7" w:rsidRPr="000913EA">
        <w:rPr>
          <w:sz w:val="20"/>
          <w:szCs w:val="20"/>
          <w:lang w:val="de-DE"/>
        </w:rPr>
        <w:t xml:space="preserve"> im Gegensatz zum Negativen. (Auguste Comte: </w:t>
      </w:r>
      <w:r w:rsidR="00786AB7" w:rsidRPr="000913EA">
        <w:rPr>
          <w:i/>
          <w:sz w:val="20"/>
          <w:szCs w:val="20"/>
          <w:lang w:val="de-DE"/>
        </w:rPr>
        <w:t xml:space="preserve">Rede über den Geist des Positivismus. Übersetzt, eingeleitet und herausgegeben von </w:t>
      </w:r>
      <w:proofErr w:type="spellStart"/>
      <w:r w:rsidR="00786AB7" w:rsidRPr="000913EA">
        <w:rPr>
          <w:i/>
          <w:sz w:val="20"/>
          <w:szCs w:val="20"/>
          <w:lang w:val="de-DE"/>
        </w:rPr>
        <w:t>Iring</w:t>
      </w:r>
      <w:proofErr w:type="spellEnd"/>
      <w:r w:rsidR="00786AB7" w:rsidRPr="000913EA">
        <w:rPr>
          <w:i/>
          <w:sz w:val="20"/>
          <w:szCs w:val="20"/>
          <w:lang w:val="de-DE"/>
        </w:rPr>
        <w:t xml:space="preserve"> Fetscher</w:t>
      </w:r>
      <w:r w:rsidR="00786AB7" w:rsidRPr="000913EA">
        <w:rPr>
          <w:sz w:val="20"/>
          <w:szCs w:val="20"/>
          <w:lang w:val="de-DE"/>
        </w:rPr>
        <w:t xml:space="preserve">. Hamburg: Meiner, 1956, 87) </w:t>
      </w:r>
    </w:p>
    <w:p w:rsidR="005F3199" w:rsidRPr="00721EE3" w:rsidRDefault="00F24B0F" w:rsidP="005F3199">
      <w:pPr>
        <w:rPr>
          <w:sz w:val="20"/>
          <w:szCs w:val="20"/>
          <w:lang w:val="de-DE"/>
        </w:rPr>
      </w:pPr>
      <w:proofErr w:type="gramStart"/>
      <w:r>
        <w:rPr>
          <w:sz w:val="20"/>
          <w:szCs w:val="20"/>
          <w:lang w:val="de-DE"/>
        </w:rPr>
        <w:lastRenderedPageBreak/>
        <w:t>7</w:t>
      </w:r>
      <w:r w:rsidR="00721EE3" w:rsidRPr="00721EE3">
        <w:rPr>
          <w:sz w:val="20"/>
          <w:szCs w:val="20"/>
          <w:lang w:val="de-DE"/>
        </w:rPr>
        <w:t xml:space="preserve">  </w:t>
      </w:r>
      <w:r w:rsidR="005F3199" w:rsidRPr="00721EE3">
        <w:rPr>
          <w:sz w:val="20"/>
          <w:szCs w:val="20"/>
          <w:lang w:val="de-DE"/>
        </w:rPr>
        <w:t>Vgl.</w:t>
      </w:r>
      <w:proofErr w:type="gramEnd"/>
      <w:r w:rsidR="005F3199" w:rsidRPr="00721EE3">
        <w:rPr>
          <w:sz w:val="20"/>
          <w:szCs w:val="20"/>
          <w:lang w:val="de-DE"/>
        </w:rPr>
        <w:t xml:space="preserve"> hierzu Zolas programmatische Schrift </w:t>
      </w:r>
      <w:r w:rsidR="005F3199" w:rsidRPr="00721EE3">
        <w:rPr>
          <w:i/>
          <w:sz w:val="20"/>
          <w:szCs w:val="20"/>
          <w:lang w:val="de-DE"/>
        </w:rPr>
        <w:t xml:space="preserve">Le </w:t>
      </w:r>
      <w:proofErr w:type="spellStart"/>
      <w:r w:rsidR="005F3199" w:rsidRPr="00721EE3">
        <w:rPr>
          <w:i/>
          <w:sz w:val="20"/>
          <w:szCs w:val="20"/>
          <w:lang w:val="de-DE"/>
        </w:rPr>
        <w:t>roman</w:t>
      </w:r>
      <w:proofErr w:type="spellEnd"/>
      <w:r w:rsidR="005F3199" w:rsidRPr="00721EE3">
        <w:rPr>
          <w:i/>
          <w:sz w:val="20"/>
          <w:szCs w:val="20"/>
          <w:lang w:val="de-DE"/>
        </w:rPr>
        <w:t xml:space="preserve"> experimentale</w:t>
      </w:r>
      <w:r w:rsidR="005F3199" w:rsidRPr="00721EE3">
        <w:rPr>
          <w:sz w:val="20"/>
          <w:szCs w:val="20"/>
          <w:lang w:val="de-DE"/>
        </w:rPr>
        <w:t xml:space="preserve"> (1880; </w:t>
      </w:r>
      <w:proofErr w:type="spellStart"/>
      <w:r w:rsidR="005F3199" w:rsidRPr="00721EE3">
        <w:rPr>
          <w:sz w:val="20"/>
          <w:szCs w:val="20"/>
          <w:lang w:val="de-DE"/>
        </w:rPr>
        <w:t>deutsch</w:t>
      </w:r>
      <w:proofErr w:type="spellEnd"/>
      <w:r w:rsidR="005F3199" w:rsidRPr="00721EE3">
        <w:rPr>
          <w:sz w:val="20"/>
          <w:szCs w:val="20"/>
          <w:lang w:val="de-DE"/>
        </w:rPr>
        <w:t xml:space="preserve">: </w:t>
      </w:r>
      <w:r w:rsidR="005F3199" w:rsidRPr="00721EE3">
        <w:rPr>
          <w:i/>
          <w:sz w:val="20"/>
          <w:szCs w:val="20"/>
          <w:lang w:val="de-DE"/>
        </w:rPr>
        <w:t xml:space="preserve">Der Experimentalroman. Eine Studie. </w:t>
      </w:r>
      <w:r w:rsidR="005F3199" w:rsidRPr="00721EE3">
        <w:rPr>
          <w:sz w:val="20"/>
          <w:szCs w:val="20"/>
          <w:lang w:val="de-DE"/>
        </w:rPr>
        <w:t>Leipzig: Zeitler, 1904).</w:t>
      </w:r>
    </w:p>
    <w:p w:rsidR="005F3199" w:rsidRDefault="005F3199" w:rsidP="005F3199">
      <w:pPr>
        <w:rPr>
          <w:lang w:val="de-DE"/>
        </w:rPr>
      </w:pPr>
    </w:p>
    <w:p w:rsidR="00721EE3" w:rsidRDefault="00721EE3" w:rsidP="005F3199">
      <w:pPr>
        <w:rPr>
          <w:lang w:val="de-DE"/>
        </w:rPr>
      </w:pPr>
    </w:p>
    <w:p w:rsidR="005F3199" w:rsidRPr="00CA0801" w:rsidRDefault="005F3199" w:rsidP="005F3199">
      <w:pPr>
        <w:rPr>
          <w:lang w:val="de-DE"/>
        </w:rPr>
      </w:pPr>
      <w:r>
        <w:rPr>
          <w:lang w:val="de-DE"/>
        </w:rPr>
        <w:t xml:space="preserve">Alexandre </w:t>
      </w:r>
      <w:r w:rsidRPr="00CA0801">
        <w:rPr>
          <w:lang w:val="de-DE"/>
        </w:rPr>
        <w:t>Dumas</w:t>
      </w:r>
      <w:r>
        <w:rPr>
          <w:lang w:val="de-DE"/>
        </w:rPr>
        <w:t xml:space="preserve"> </w:t>
      </w:r>
      <w:proofErr w:type="spellStart"/>
      <w:r w:rsidR="007A6D15">
        <w:rPr>
          <w:lang w:val="de-DE"/>
        </w:rPr>
        <w:t>fils</w:t>
      </w:r>
      <w:proofErr w:type="spellEnd"/>
      <w:r w:rsidRPr="00CA0801">
        <w:rPr>
          <w:lang w:val="de-DE"/>
        </w:rPr>
        <w:t>: Der Mystizismus an der Universität</w:t>
      </w:r>
    </w:p>
    <w:p w:rsidR="00721EE3" w:rsidRDefault="00721EE3" w:rsidP="00721EE3">
      <w:pPr>
        <w:rPr>
          <w:sz w:val="20"/>
          <w:szCs w:val="20"/>
          <w:lang w:val="de-DE"/>
        </w:rPr>
      </w:pPr>
    </w:p>
    <w:p w:rsidR="00721EE3" w:rsidRPr="00721EE3" w:rsidRDefault="00721EE3" w:rsidP="00721EE3">
      <w:pPr>
        <w:rPr>
          <w:sz w:val="20"/>
          <w:szCs w:val="20"/>
          <w:lang w:val="de-DE"/>
        </w:rPr>
      </w:pPr>
      <w:r w:rsidRPr="00721EE3">
        <w:rPr>
          <w:sz w:val="20"/>
          <w:szCs w:val="20"/>
          <w:lang w:val="de-DE"/>
        </w:rPr>
        <w:t>1  Wenige Tage zuvor, am 30. Mai 1893, war der Artikel „</w:t>
      </w:r>
      <w:proofErr w:type="spellStart"/>
      <w:r w:rsidR="00EB3D30" w:rsidRPr="00721EE3">
        <w:rPr>
          <w:rFonts w:cstheme="minorHAnsi"/>
          <w:sz w:val="20"/>
          <w:szCs w:val="20"/>
          <w:lang w:val="de-DE"/>
        </w:rPr>
        <w:t>Mysticisme</w:t>
      </w:r>
      <w:proofErr w:type="spellEnd"/>
      <w:r w:rsidR="00EB3D30" w:rsidRPr="00721EE3">
        <w:rPr>
          <w:rFonts w:cstheme="minorHAnsi"/>
          <w:sz w:val="20"/>
          <w:szCs w:val="20"/>
          <w:lang w:val="de-DE"/>
        </w:rPr>
        <w:t xml:space="preserve"> et </w:t>
      </w:r>
      <w:proofErr w:type="spellStart"/>
      <w:r w:rsidR="00EB3D30" w:rsidRPr="00721EE3">
        <w:rPr>
          <w:rFonts w:cstheme="minorHAnsi"/>
          <w:sz w:val="20"/>
          <w:szCs w:val="20"/>
          <w:lang w:val="de-DE"/>
        </w:rPr>
        <w:t>Naturalisme</w:t>
      </w:r>
      <w:proofErr w:type="spellEnd"/>
      <w:r w:rsidRPr="00721EE3">
        <w:rPr>
          <w:sz w:val="20"/>
          <w:szCs w:val="20"/>
          <w:lang w:val="de-DE"/>
        </w:rPr>
        <w:t xml:space="preserve">“ im </w:t>
      </w:r>
      <w:proofErr w:type="spellStart"/>
      <w:r w:rsidRPr="00721EE3">
        <w:rPr>
          <w:i/>
          <w:sz w:val="20"/>
          <w:szCs w:val="20"/>
          <w:lang w:val="de-DE"/>
        </w:rPr>
        <w:t>Gaulois</w:t>
      </w:r>
      <w:proofErr w:type="spellEnd"/>
      <w:r w:rsidRPr="00721EE3">
        <w:rPr>
          <w:sz w:val="20"/>
          <w:szCs w:val="20"/>
          <w:lang w:val="de-DE"/>
        </w:rPr>
        <w:t xml:space="preserve"> erschienen (Seiten 1-2), in welchem der Politiker und Philosoph Jules Simon (1814-1896), der Schriftsteller Fran</w:t>
      </w:r>
      <w:r w:rsidRPr="00721EE3">
        <w:rPr>
          <w:rFonts w:ascii="Calibri" w:hAnsi="Calibri" w:cs="Calibri"/>
          <w:sz w:val="20"/>
          <w:szCs w:val="20"/>
          <w:lang w:val="de-DE"/>
        </w:rPr>
        <w:t>ç</w:t>
      </w:r>
      <w:r w:rsidRPr="00721EE3">
        <w:rPr>
          <w:sz w:val="20"/>
          <w:szCs w:val="20"/>
          <w:lang w:val="de-DE"/>
        </w:rPr>
        <w:t xml:space="preserve">ois </w:t>
      </w:r>
      <w:proofErr w:type="spellStart"/>
      <w:r w:rsidRPr="00721EE3">
        <w:rPr>
          <w:sz w:val="20"/>
          <w:szCs w:val="20"/>
          <w:lang w:val="de-DE"/>
        </w:rPr>
        <w:t>Coppée</w:t>
      </w:r>
      <w:proofErr w:type="spellEnd"/>
      <w:r w:rsidRPr="00721EE3">
        <w:rPr>
          <w:sz w:val="20"/>
          <w:szCs w:val="20"/>
          <w:lang w:val="de-DE"/>
        </w:rPr>
        <w:t xml:space="preserve"> (1842-1908) und der Autor und Politiker Maurice </w:t>
      </w:r>
      <w:proofErr w:type="spellStart"/>
      <w:r w:rsidRPr="00721EE3">
        <w:rPr>
          <w:sz w:val="20"/>
          <w:szCs w:val="20"/>
          <w:lang w:val="de-DE"/>
        </w:rPr>
        <w:t>Barr</w:t>
      </w:r>
      <w:r w:rsidRPr="00721EE3">
        <w:rPr>
          <w:rFonts w:ascii="Calibri" w:hAnsi="Calibri" w:cs="Calibri"/>
          <w:sz w:val="20"/>
          <w:szCs w:val="20"/>
          <w:lang w:val="de-DE"/>
        </w:rPr>
        <w:t>è</w:t>
      </w:r>
      <w:r w:rsidRPr="00721EE3">
        <w:rPr>
          <w:sz w:val="20"/>
          <w:szCs w:val="20"/>
          <w:lang w:val="de-DE"/>
        </w:rPr>
        <w:t>s</w:t>
      </w:r>
      <w:proofErr w:type="spellEnd"/>
      <w:r w:rsidRPr="00721EE3">
        <w:rPr>
          <w:sz w:val="20"/>
          <w:szCs w:val="20"/>
          <w:lang w:val="de-DE"/>
        </w:rPr>
        <w:t xml:space="preserve"> (1862-1923) zu den Vorgängen an der </w:t>
      </w:r>
      <w:proofErr w:type="spellStart"/>
      <w:r w:rsidRPr="00721EE3">
        <w:rPr>
          <w:sz w:val="20"/>
          <w:szCs w:val="20"/>
          <w:lang w:val="de-DE"/>
        </w:rPr>
        <w:t>Sorbonne</w:t>
      </w:r>
      <w:proofErr w:type="spellEnd"/>
      <w:r w:rsidRPr="00721EE3">
        <w:rPr>
          <w:sz w:val="20"/>
          <w:szCs w:val="20"/>
          <w:lang w:val="de-DE"/>
        </w:rPr>
        <w:t xml:space="preserve"> befragt wurden (vgl. Anm. 2). </w:t>
      </w:r>
    </w:p>
    <w:p w:rsidR="00721EE3" w:rsidRPr="00721EE3" w:rsidRDefault="00721EE3" w:rsidP="00721EE3">
      <w:pPr>
        <w:rPr>
          <w:rFonts w:eastAsia="Times New Roman" w:cstheme="minorHAnsi"/>
          <w:color w:val="000000"/>
          <w:sz w:val="20"/>
          <w:szCs w:val="20"/>
          <w:shd w:val="clear" w:color="auto" w:fill="FFFFFF"/>
          <w:lang w:val="de-DE"/>
        </w:rPr>
      </w:pPr>
      <w:r w:rsidRPr="00721EE3">
        <w:rPr>
          <w:sz w:val="20"/>
          <w:szCs w:val="20"/>
          <w:lang w:val="de-DE"/>
        </w:rPr>
        <w:t xml:space="preserve">2  Gemeint sind die gewalttätigen Auseinandersetzungen zwischen den Studenten um den Historiker Alphonse </w:t>
      </w:r>
      <w:proofErr w:type="spellStart"/>
      <w:r w:rsidRPr="00721EE3">
        <w:rPr>
          <w:sz w:val="20"/>
          <w:szCs w:val="20"/>
          <w:lang w:val="de-DE"/>
        </w:rPr>
        <w:t>Aulard</w:t>
      </w:r>
      <w:proofErr w:type="spellEnd"/>
      <w:r w:rsidRPr="00721EE3">
        <w:rPr>
          <w:sz w:val="20"/>
          <w:szCs w:val="20"/>
          <w:lang w:val="de-DE"/>
        </w:rPr>
        <w:t xml:space="preserve"> (1849-1928), welcher die Ideale der französischen Revolution vertrat und als antireligiös galt, auf der einen Seite und d</w:t>
      </w:r>
      <w:r w:rsidR="00C71FB9">
        <w:rPr>
          <w:sz w:val="20"/>
          <w:szCs w:val="20"/>
          <w:lang w:val="de-DE"/>
        </w:rPr>
        <w:t>en</w:t>
      </w:r>
      <w:r w:rsidRPr="00721EE3">
        <w:rPr>
          <w:sz w:val="20"/>
          <w:szCs w:val="20"/>
          <w:lang w:val="de-DE"/>
        </w:rPr>
        <w:t xml:space="preserve"> Studenten um Ernest </w:t>
      </w:r>
      <w:proofErr w:type="spellStart"/>
      <w:r w:rsidRPr="00721EE3">
        <w:rPr>
          <w:sz w:val="20"/>
          <w:szCs w:val="20"/>
          <w:lang w:val="de-DE"/>
        </w:rPr>
        <w:t>Lavisse</w:t>
      </w:r>
      <w:proofErr w:type="spellEnd"/>
      <w:r w:rsidRPr="00721EE3">
        <w:rPr>
          <w:sz w:val="20"/>
          <w:szCs w:val="20"/>
          <w:lang w:val="de-DE"/>
        </w:rPr>
        <w:t xml:space="preserve"> (1842-1922)</w:t>
      </w:r>
      <w:r w:rsidR="00F63D0C">
        <w:rPr>
          <w:sz w:val="20"/>
          <w:szCs w:val="20"/>
          <w:lang w:val="de-DE"/>
        </w:rPr>
        <w:t xml:space="preserve">, Paul </w:t>
      </w:r>
      <w:proofErr w:type="spellStart"/>
      <w:r w:rsidR="00F63D0C">
        <w:rPr>
          <w:sz w:val="20"/>
          <w:szCs w:val="20"/>
          <w:lang w:val="de-DE"/>
        </w:rPr>
        <w:t>Desjardins</w:t>
      </w:r>
      <w:proofErr w:type="spellEnd"/>
      <w:r w:rsidR="00F63D0C">
        <w:rPr>
          <w:sz w:val="20"/>
          <w:szCs w:val="20"/>
          <w:lang w:val="de-DE"/>
        </w:rPr>
        <w:t xml:space="preserve"> (1859-1940) und </w:t>
      </w:r>
      <w:r w:rsidRPr="00721EE3">
        <w:rPr>
          <w:sz w:val="20"/>
          <w:szCs w:val="20"/>
          <w:lang w:val="de-DE"/>
        </w:rPr>
        <w:t>Eugène</w:t>
      </w:r>
      <w:r w:rsidR="0073358D">
        <w:rPr>
          <w:sz w:val="20"/>
          <w:szCs w:val="20"/>
          <w:lang w:val="de-DE"/>
        </w:rPr>
        <w:t xml:space="preserve"> </w:t>
      </w:r>
      <w:r w:rsidRPr="00721EE3">
        <w:rPr>
          <w:sz w:val="20"/>
          <w:szCs w:val="20"/>
          <w:lang w:val="de-DE"/>
        </w:rPr>
        <w:t xml:space="preserve">Melchior de </w:t>
      </w:r>
      <w:proofErr w:type="spellStart"/>
      <w:r w:rsidRPr="00721EE3">
        <w:rPr>
          <w:sz w:val="20"/>
          <w:szCs w:val="20"/>
          <w:lang w:val="de-DE"/>
        </w:rPr>
        <w:t>Vogüé</w:t>
      </w:r>
      <w:proofErr w:type="spellEnd"/>
      <w:r w:rsidRPr="00721EE3">
        <w:rPr>
          <w:sz w:val="20"/>
          <w:szCs w:val="20"/>
          <w:lang w:val="de-DE"/>
        </w:rPr>
        <w:t xml:space="preserve"> (1848-1910) auf der anderen Seite, welche sich im Mai 1893 zutrugen. Die französische und internationale Presse hatte wiederholt davon berichtet (</w:t>
      </w:r>
      <w:r w:rsidR="005B2CC2">
        <w:rPr>
          <w:sz w:val="20"/>
          <w:szCs w:val="20"/>
          <w:lang w:val="de-DE"/>
        </w:rPr>
        <w:t>„</w:t>
      </w:r>
      <w:r w:rsidRPr="00721EE3">
        <w:rPr>
          <w:rFonts w:eastAsia="Times New Roman" w:cstheme="minorHAnsi"/>
          <w:color w:val="000000"/>
          <w:sz w:val="20"/>
          <w:szCs w:val="20"/>
          <w:shd w:val="clear" w:color="auto" w:fill="FFFFFF"/>
          <w:lang w:val="de-DE"/>
        </w:rPr>
        <w:t xml:space="preserve">Le Cercle </w:t>
      </w:r>
      <w:proofErr w:type="spellStart"/>
      <w:r w:rsidRPr="00721EE3">
        <w:rPr>
          <w:rFonts w:eastAsia="Times New Roman" w:cstheme="minorHAnsi"/>
          <w:color w:val="000000"/>
          <w:sz w:val="20"/>
          <w:szCs w:val="20"/>
          <w:shd w:val="clear" w:color="auto" w:fill="FFFFFF"/>
          <w:lang w:val="de-DE"/>
        </w:rPr>
        <w:t>catholique</w:t>
      </w:r>
      <w:proofErr w:type="spellEnd"/>
      <w:r w:rsidRPr="00721EE3">
        <w:rPr>
          <w:rFonts w:eastAsia="Times New Roman" w:cstheme="minorHAnsi"/>
          <w:color w:val="000000"/>
          <w:sz w:val="20"/>
          <w:szCs w:val="20"/>
          <w:shd w:val="clear" w:color="auto" w:fill="FFFFFF"/>
          <w:lang w:val="de-DE"/>
        </w:rPr>
        <w:t xml:space="preserve"> et </w:t>
      </w:r>
      <w:proofErr w:type="spellStart"/>
      <w:r w:rsidRPr="00721EE3">
        <w:rPr>
          <w:rFonts w:eastAsia="Times New Roman" w:cstheme="minorHAnsi"/>
          <w:color w:val="000000"/>
          <w:sz w:val="20"/>
          <w:szCs w:val="20"/>
          <w:shd w:val="clear" w:color="auto" w:fill="FFFFFF"/>
          <w:lang w:val="de-DE"/>
        </w:rPr>
        <w:t>l’incident</w:t>
      </w:r>
      <w:proofErr w:type="spellEnd"/>
      <w:r w:rsidRPr="00721EE3">
        <w:rPr>
          <w:rFonts w:eastAsia="Times New Roman" w:cstheme="minorHAnsi"/>
          <w:color w:val="000000"/>
          <w:sz w:val="20"/>
          <w:szCs w:val="20"/>
          <w:shd w:val="clear" w:color="auto" w:fill="FFFFFF"/>
          <w:lang w:val="de-DE"/>
        </w:rPr>
        <w:t xml:space="preserve"> </w:t>
      </w:r>
      <w:proofErr w:type="spellStart"/>
      <w:r w:rsidRPr="00721EE3">
        <w:rPr>
          <w:rFonts w:eastAsia="Times New Roman" w:cstheme="minorHAnsi"/>
          <w:color w:val="000000"/>
          <w:sz w:val="20"/>
          <w:szCs w:val="20"/>
          <w:shd w:val="clear" w:color="auto" w:fill="FFFFFF"/>
          <w:lang w:val="de-DE"/>
        </w:rPr>
        <w:t>Aulard</w:t>
      </w:r>
      <w:proofErr w:type="spellEnd"/>
      <w:r w:rsidR="005B2CC2">
        <w:rPr>
          <w:rFonts w:eastAsia="Times New Roman" w:cstheme="minorHAnsi"/>
          <w:color w:val="000000"/>
          <w:sz w:val="20"/>
          <w:szCs w:val="20"/>
          <w:shd w:val="clear" w:color="auto" w:fill="FFFFFF"/>
          <w:lang w:val="de-DE"/>
        </w:rPr>
        <w:t>“</w:t>
      </w:r>
      <w:r w:rsidRPr="00721EE3">
        <w:rPr>
          <w:rFonts w:eastAsia="Times New Roman" w:cstheme="minorHAnsi"/>
          <w:color w:val="000000"/>
          <w:sz w:val="20"/>
          <w:szCs w:val="20"/>
          <w:shd w:val="clear" w:color="auto" w:fill="FFFFFF"/>
          <w:lang w:val="de-DE"/>
        </w:rPr>
        <w:t xml:space="preserve">. </w:t>
      </w:r>
      <w:r w:rsidRPr="00721EE3">
        <w:rPr>
          <w:rFonts w:eastAsia="Times New Roman" w:cstheme="minorHAnsi"/>
          <w:color w:val="000000"/>
          <w:sz w:val="20"/>
          <w:szCs w:val="20"/>
          <w:shd w:val="clear" w:color="auto" w:fill="FFFFFF"/>
          <w:lang w:val="en-CA"/>
        </w:rPr>
        <w:t xml:space="preserve">In: </w:t>
      </w:r>
      <w:r w:rsidRPr="00721EE3">
        <w:rPr>
          <w:rFonts w:eastAsia="Times New Roman" w:cstheme="minorHAnsi"/>
          <w:i/>
          <w:color w:val="000000"/>
          <w:sz w:val="20"/>
          <w:szCs w:val="20"/>
          <w:shd w:val="clear" w:color="auto" w:fill="FFFFFF"/>
          <w:lang w:val="en-CA"/>
        </w:rPr>
        <w:t xml:space="preserve">Journal des </w:t>
      </w:r>
      <w:proofErr w:type="spellStart"/>
      <w:r w:rsidR="00F75FC7">
        <w:rPr>
          <w:rFonts w:eastAsia="Times New Roman" w:cstheme="minorHAnsi"/>
          <w:i/>
          <w:color w:val="000000"/>
          <w:sz w:val="20"/>
          <w:szCs w:val="20"/>
          <w:shd w:val="clear" w:color="auto" w:fill="FFFFFF"/>
          <w:lang w:val="en-CA"/>
        </w:rPr>
        <w:t>d</w:t>
      </w:r>
      <w:r w:rsidR="00F75FC7" w:rsidRPr="005E193D">
        <w:rPr>
          <w:i/>
          <w:sz w:val="20"/>
          <w:szCs w:val="20"/>
          <w:lang w:val="en-CA"/>
        </w:rPr>
        <w:t>é</w:t>
      </w:r>
      <w:r w:rsidRPr="00721EE3">
        <w:rPr>
          <w:rFonts w:eastAsia="Times New Roman" w:cstheme="minorHAnsi"/>
          <w:i/>
          <w:color w:val="000000"/>
          <w:sz w:val="20"/>
          <w:szCs w:val="20"/>
          <w:shd w:val="clear" w:color="auto" w:fill="FFFFFF"/>
          <w:lang w:val="en-CA"/>
        </w:rPr>
        <w:t>bats</w:t>
      </w:r>
      <w:proofErr w:type="spellEnd"/>
      <w:r w:rsidRPr="00721EE3">
        <w:rPr>
          <w:rFonts w:eastAsia="Times New Roman" w:cstheme="minorHAnsi"/>
          <w:color w:val="000000"/>
          <w:sz w:val="20"/>
          <w:szCs w:val="20"/>
          <w:shd w:val="clear" w:color="auto" w:fill="FFFFFF"/>
          <w:lang w:val="en-CA"/>
        </w:rPr>
        <w:t xml:space="preserve">, 6. Mai 1893, 2; </w:t>
      </w:r>
      <w:r w:rsidRPr="00721EE3">
        <w:rPr>
          <w:rFonts w:cstheme="minorHAnsi"/>
          <w:sz w:val="20"/>
          <w:szCs w:val="20"/>
          <w:lang w:val="en-CA"/>
        </w:rPr>
        <w:t xml:space="preserve">„Riot at the </w:t>
      </w:r>
      <w:proofErr w:type="gramStart"/>
      <w:r w:rsidRPr="00721EE3">
        <w:rPr>
          <w:rFonts w:cstheme="minorHAnsi"/>
          <w:sz w:val="20"/>
          <w:szCs w:val="20"/>
          <w:lang w:val="en-CA"/>
        </w:rPr>
        <w:t>Sorbonne“</w:t>
      </w:r>
      <w:proofErr w:type="gramEnd"/>
      <w:r w:rsidRPr="00721EE3">
        <w:rPr>
          <w:rFonts w:cstheme="minorHAnsi"/>
          <w:sz w:val="20"/>
          <w:szCs w:val="20"/>
          <w:lang w:val="en-CA"/>
        </w:rPr>
        <w:t xml:space="preserve">. In: </w:t>
      </w:r>
      <w:r w:rsidRPr="00721EE3">
        <w:rPr>
          <w:rFonts w:cstheme="minorHAnsi"/>
          <w:i/>
          <w:sz w:val="20"/>
          <w:szCs w:val="20"/>
          <w:lang w:val="en-CA"/>
        </w:rPr>
        <w:t xml:space="preserve">The </w:t>
      </w:r>
      <w:r w:rsidR="005E193D">
        <w:rPr>
          <w:rFonts w:cstheme="minorHAnsi"/>
          <w:i/>
          <w:sz w:val="20"/>
          <w:szCs w:val="20"/>
          <w:lang w:val="en-CA"/>
        </w:rPr>
        <w:t>d</w:t>
      </w:r>
      <w:r w:rsidRPr="00721EE3">
        <w:rPr>
          <w:rFonts w:cstheme="minorHAnsi"/>
          <w:i/>
          <w:sz w:val="20"/>
          <w:szCs w:val="20"/>
          <w:lang w:val="en-CA"/>
        </w:rPr>
        <w:t xml:space="preserve">aily </w:t>
      </w:r>
      <w:r w:rsidR="005E193D">
        <w:rPr>
          <w:rFonts w:cstheme="minorHAnsi"/>
          <w:i/>
          <w:sz w:val="20"/>
          <w:szCs w:val="20"/>
          <w:lang w:val="en-CA"/>
        </w:rPr>
        <w:t>n</w:t>
      </w:r>
      <w:r w:rsidRPr="00721EE3">
        <w:rPr>
          <w:rFonts w:cstheme="minorHAnsi"/>
          <w:i/>
          <w:sz w:val="20"/>
          <w:szCs w:val="20"/>
          <w:lang w:val="en-CA"/>
        </w:rPr>
        <w:t>ews</w:t>
      </w:r>
      <w:r w:rsidRPr="00721EE3">
        <w:rPr>
          <w:rFonts w:cstheme="minorHAnsi"/>
          <w:sz w:val="20"/>
          <w:szCs w:val="20"/>
          <w:lang w:val="en-CA"/>
        </w:rPr>
        <w:t>, 11.</w:t>
      </w:r>
      <w:r w:rsidRPr="005E193D">
        <w:rPr>
          <w:rFonts w:cstheme="minorHAnsi"/>
          <w:sz w:val="20"/>
          <w:szCs w:val="20"/>
          <w:lang w:val="en-CA"/>
        </w:rPr>
        <w:t xml:space="preserve"> </w:t>
      </w:r>
      <w:r w:rsidRPr="00721EE3">
        <w:rPr>
          <w:rFonts w:cstheme="minorHAnsi"/>
          <w:sz w:val="20"/>
          <w:szCs w:val="20"/>
          <w:lang w:val="de-DE"/>
        </w:rPr>
        <w:t xml:space="preserve">Mai 1893, 8; </w:t>
      </w:r>
      <w:r w:rsidRPr="00721EE3">
        <w:rPr>
          <w:rFonts w:eastAsia="Times New Roman" w:cstheme="minorHAnsi"/>
          <w:color w:val="000000"/>
          <w:sz w:val="20"/>
          <w:szCs w:val="20"/>
          <w:shd w:val="clear" w:color="auto" w:fill="FFFFFF"/>
          <w:lang w:val="de-DE"/>
        </w:rPr>
        <w:t xml:space="preserve">„Au </w:t>
      </w:r>
      <w:proofErr w:type="spellStart"/>
      <w:r w:rsidRPr="00721EE3">
        <w:rPr>
          <w:rFonts w:eastAsia="Times New Roman" w:cstheme="minorHAnsi"/>
          <w:color w:val="000000"/>
          <w:sz w:val="20"/>
          <w:szCs w:val="20"/>
          <w:shd w:val="clear" w:color="auto" w:fill="FFFFFF"/>
          <w:lang w:val="de-DE"/>
        </w:rPr>
        <w:t>cours</w:t>
      </w:r>
      <w:proofErr w:type="spellEnd"/>
      <w:r w:rsidRPr="00721EE3">
        <w:rPr>
          <w:rFonts w:eastAsia="Times New Roman" w:cstheme="minorHAnsi"/>
          <w:color w:val="000000"/>
          <w:sz w:val="20"/>
          <w:szCs w:val="20"/>
          <w:shd w:val="clear" w:color="auto" w:fill="FFFFFF"/>
          <w:lang w:val="de-DE"/>
        </w:rPr>
        <w:t xml:space="preserve"> de M. </w:t>
      </w:r>
      <w:proofErr w:type="spellStart"/>
      <w:proofErr w:type="gramStart"/>
      <w:r w:rsidRPr="00721EE3">
        <w:rPr>
          <w:rFonts w:eastAsia="Times New Roman" w:cstheme="minorHAnsi"/>
          <w:color w:val="000000"/>
          <w:sz w:val="20"/>
          <w:szCs w:val="20"/>
          <w:shd w:val="clear" w:color="auto" w:fill="FFFFFF"/>
          <w:lang w:val="de-DE"/>
        </w:rPr>
        <w:t>Aulard</w:t>
      </w:r>
      <w:proofErr w:type="spellEnd"/>
      <w:r w:rsidRPr="00721EE3">
        <w:rPr>
          <w:rFonts w:eastAsia="Times New Roman" w:cstheme="minorHAnsi"/>
          <w:color w:val="000000"/>
          <w:sz w:val="20"/>
          <w:szCs w:val="20"/>
          <w:shd w:val="clear" w:color="auto" w:fill="FFFFFF"/>
          <w:lang w:val="de-DE"/>
        </w:rPr>
        <w:t>“</w:t>
      </w:r>
      <w:proofErr w:type="gramEnd"/>
      <w:r w:rsidRPr="00721EE3">
        <w:rPr>
          <w:rFonts w:eastAsia="Times New Roman" w:cstheme="minorHAnsi"/>
          <w:color w:val="000000"/>
          <w:sz w:val="20"/>
          <w:szCs w:val="20"/>
          <w:shd w:val="clear" w:color="auto" w:fill="FFFFFF"/>
          <w:lang w:val="de-DE"/>
        </w:rPr>
        <w:t xml:space="preserve">. In: </w:t>
      </w:r>
      <w:r w:rsidRPr="00721EE3">
        <w:rPr>
          <w:rFonts w:eastAsia="Times New Roman" w:cstheme="minorHAnsi"/>
          <w:i/>
          <w:color w:val="000000"/>
          <w:sz w:val="20"/>
          <w:szCs w:val="20"/>
          <w:shd w:val="clear" w:color="auto" w:fill="FFFFFF"/>
          <w:lang w:val="de-DE"/>
        </w:rPr>
        <w:t xml:space="preserve">Journal des </w:t>
      </w:r>
      <w:proofErr w:type="spellStart"/>
      <w:r w:rsidR="00F75FC7" w:rsidRPr="005E193D">
        <w:rPr>
          <w:rFonts w:eastAsia="Times New Roman" w:cstheme="minorHAnsi"/>
          <w:i/>
          <w:color w:val="000000"/>
          <w:sz w:val="20"/>
          <w:szCs w:val="20"/>
          <w:shd w:val="clear" w:color="auto" w:fill="FFFFFF"/>
          <w:lang w:val="de-DE"/>
        </w:rPr>
        <w:t>d</w:t>
      </w:r>
      <w:r w:rsidR="00F75FC7" w:rsidRPr="00F75FC7">
        <w:rPr>
          <w:i/>
          <w:sz w:val="20"/>
          <w:szCs w:val="20"/>
          <w:lang w:val="de-DE"/>
        </w:rPr>
        <w:t>é</w:t>
      </w:r>
      <w:r w:rsidR="00F75FC7" w:rsidRPr="005E193D">
        <w:rPr>
          <w:rFonts w:eastAsia="Times New Roman" w:cstheme="minorHAnsi"/>
          <w:i/>
          <w:color w:val="000000"/>
          <w:sz w:val="20"/>
          <w:szCs w:val="20"/>
          <w:shd w:val="clear" w:color="auto" w:fill="FFFFFF"/>
          <w:lang w:val="de-DE"/>
        </w:rPr>
        <w:t>bats</w:t>
      </w:r>
      <w:proofErr w:type="spellEnd"/>
      <w:r w:rsidRPr="00721EE3">
        <w:rPr>
          <w:rFonts w:eastAsia="Times New Roman" w:cstheme="minorHAnsi"/>
          <w:color w:val="000000"/>
          <w:sz w:val="20"/>
          <w:szCs w:val="20"/>
          <w:shd w:val="clear" w:color="auto" w:fill="FFFFFF"/>
          <w:lang w:val="de-DE"/>
        </w:rPr>
        <w:t xml:space="preserve">, 18. Mai 1893, 2; </w:t>
      </w:r>
      <w:r w:rsidRPr="00721EE3">
        <w:rPr>
          <w:rFonts w:cstheme="minorHAnsi"/>
          <w:sz w:val="20"/>
          <w:szCs w:val="20"/>
          <w:lang w:val="de-DE"/>
        </w:rPr>
        <w:t>„Notes“</w:t>
      </w:r>
      <w:r w:rsidR="00641365">
        <w:rPr>
          <w:rFonts w:cstheme="minorHAnsi"/>
          <w:sz w:val="20"/>
          <w:szCs w:val="20"/>
          <w:lang w:val="de-DE"/>
        </w:rPr>
        <w:t xml:space="preserve">. </w:t>
      </w:r>
      <w:r w:rsidRPr="00721EE3">
        <w:rPr>
          <w:rFonts w:cstheme="minorHAnsi"/>
          <w:sz w:val="20"/>
          <w:szCs w:val="20"/>
          <w:lang w:val="de-DE"/>
        </w:rPr>
        <w:t xml:space="preserve">In: </w:t>
      </w:r>
      <w:r w:rsidRPr="00721EE3">
        <w:rPr>
          <w:rFonts w:cstheme="minorHAnsi"/>
          <w:i/>
          <w:sz w:val="20"/>
          <w:szCs w:val="20"/>
          <w:lang w:val="de-DE"/>
        </w:rPr>
        <w:t xml:space="preserve">The </w:t>
      </w:r>
      <w:r w:rsidR="005E193D">
        <w:rPr>
          <w:rFonts w:cstheme="minorHAnsi"/>
          <w:i/>
          <w:sz w:val="20"/>
          <w:szCs w:val="20"/>
          <w:lang w:val="de-DE"/>
        </w:rPr>
        <w:t>N</w:t>
      </w:r>
      <w:r w:rsidRPr="00721EE3">
        <w:rPr>
          <w:rFonts w:cstheme="minorHAnsi"/>
          <w:i/>
          <w:sz w:val="20"/>
          <w:szCs w:val="20"/>
          <w:lang w:val="de-DE"/>
        </w:rPr>
        <w:t>ation</w:t>
      </w:r>
      <w:r w:rsidRPr="00721EE3">
        <w:rPr>
          <w:rFonts w:cstheme="minorHAnsi"/>
          <w:sz w:val="20"/>
          <w:szCs w:val="20"/>
          <w:lang w:val="de-DE"/>
        </w:rPr>
        <w:t>, 8. Juni 1893, Seite 421; M. Kronenberger: „</w:t>
      </w:r>
      <w:proofErr w:type="spellStart"/>
      <w:r w:rsidRPr="00721EE3">
        <w:rPr>
          <w:rFonts w:cstheme="minorHAnsi"/>
          <w:sz w:val="20"/>
          <w:szCs w:val="20"/>
          <w:lang w:val="de-DE"/>
        </w:rPr>
        <w:t>Aulard</w:t>
      </w:r>
      <w:proofErr w:type="spellEnd"/>
      <w:r w:rsidRPr="00721EE3">
        <w:rPr>
          <w:rFonts w:cstheme="minorHAnsi"/>
          <w:sz w:val="20"/>
          <w:szCs w:val="20"/>
          <w:lang w:val="de-DE"/>
        </w:rPr>
        <w:t xml:space="preserve"> contra </w:t>
      </w:r>
      <w:proofErr w:type="spellStart"/>
      <w:r w:rsidRPr="00721EE3">
        <w:rPr>
          <w:rFonts w:cstheme="minorHAnsi"/>
          <w:sz w:val="20"/>
          <w:szCs w:val="20"/>
          <w:lang w:val="de-DE"/>
        </w:rPr>
        <w:t>Voguë</w:t>
      </w:r>
      <w:proofErr w:type="spellEnd"/>
      <w:r w:rsidRPr="00721EE3">
        <w:rPr>
          <w:rFonts w:cstheme="minorHAnsi"/>
          <w:sz w:val="20"/>
          <w:szCs w:val="20"/>
          <w:lang w:val="de-DE"/>
        </w:rPr>
        <w:t xml:space="preserve">“. </w:t>
      </w:r>
      <w:r w:rsidRPr="00EB3D30">
        <w:rPr>
          <w:rFonts w:cstheme="minorHAnsi"/>
          <w:sz w:val="20"/>
          <w:szCs w:val="20"/>
          <w:lang w:val="en-CA"/>
        </w:rPr>
        <w:t xml:space="preserve">In: </w:t>
      </w:r>
      <w:r w:rsidRPr="00EB3D30">
        <w:rPr>
          <w:rFonts w:cstheme="minorHAnsi"/>
          <w:i/>
          <w:sz w:val="20"/>
          <w:szCs w:val="20"/>
          <w:lang w:val="en-CA"/>
        </w:rPr>
        <w:t>Die Nation</w:t>
      </w:r>
      <w:r w:rsidRPr="00EB3D30">
        <w:rPr>
          <w:rFonts w:cstheme="minorHAnsi"/>
          <w:sz w:val="20"/>
          <w:szCs w:val="20"/>
          <w:lang w:val="en-CA"/>
        </w:rPr>
        <w:t xml:space="preserve">, </w:t>
      </w:r>
      <w:proofErr w:type="spellStart"/>
      <w:r w:rsidRPr="00EB3D30">
        <w:rPr>
          <w:rFonts w:cstheme="minorHAnsi"/>
          <w:sz w:val="20"/>
          <w:szCs w:val="20"/>
          <w:lang w:val="en-CA"/>
        </w:rPr>
        <w:t>Nr</w:t>
      </w:r>
      <w:proofErr w:type="spellEnd"/>
      <w:r w:rsidRPr="00EB3D30">
        <w:rPr>
          <w:rFonts w:cstheme="minorHAnsi"/>
          <w:sz w:val="20"/>
          <w:szCs w:val="20"/>
          <w:lang w:val="en-CA"/>
        </w:rPr>
        <w:t xml:space="preserve">. 43, X. </w:t>
      </w:r>
      <w:proofErr w:type="spellStart"/>
      <w:r w:rsidRPr="00EB3D30">
        <w:rPr>
          <w:rFonts w:cstheme="minorHAnsi"/>
          <w:sz w:val="20"/>
          <w:szCs w:val="20"/>
          <w:lang w:val="en-CA"/>
        </w:rPr>
        <w:t>Jahrgang</w:t>
      </w:r>
      <w:proofErr w:type="spellEnd"/>
      <w:r w:rsidRPr="00EB3D30">
        <w:rPr>
          <w:rFonts w:cstheme="minorHAnsi"/>
          <w:sz w:val="20"/>
          <w:szCs w:val="20"/>
          <w:lang w:val="en-CA"/>
        </w:rPr>
        <w:t xml:space="preserve">, 22. </w:t>
      </w:r>
      <w:proofErr w:type="spellStart"/>
      <w:r w:rsidRPr="00721EE3">
        <w:rPr>
          <w:rFonts w:cstheme="minorHAnsi"/>
          <w:sz w:val="20"/>
          <w:szCs w:val="20"/>
          <w:lang w:val="en-CA"/>
        </w:rPr>
        <w:t>Juli</w:t>
      </w:r>
      <w:proofErr w:type="spellEnd"/>
      <w:r w:rsidRPr="00721EE3">
        <w:rPr>
          <w:rFonts w:cstheme="minorHAnsi"/>
          <w:sz w:val="20"/>
          <w:szCs w:val="20"/>
          <w:lang w:val="en-CA"/>
        </w:rPr>
        <w:t xml:space="preserve"> 1893, 649-651; James H. </w:t>
      </w:r>
      <w:proofErr w:type="spellStart"/>
      <w:r w:rsidRPr="00721EE3">
        <w:rPr>
          <w:rFonts w:cstheme="minorHAnsi"/>
          <w:sz w:val="20"/>
          <w:szCs w:val="20"/>
        </w:rPr>
        <w:t>Leuba</w:t>
      </w:r>
      <w:proofErr w:type="spellEnd"/>
      <w:r w:rsidRPr="00721EE3">
        <w:rPr>
          <w:rFonts w:cstheme="minorHAnsi"/>
          <w:sz w:val="20"/>
          <w:szCs w:val="20"/>
        </w:rPr>
        <w:t xml:space="preserve">: </w:t>
      </w:r>
      <w:r w:rsidR="005B2CC2" w:rsidRPr="005B2CC2">
        <w:rPr>
          <w:sz w:val="20"/>
          <w:szCs w:val="20"/>
          <w:lang w:val="en-CA"/>
        </w:rPr>
        <w:t>„</w:t>
      </w:r>
      <w:r w:rsidRPr="00721EE3">
        <w:rPr>
          <w:rFonts w:cstheme="minorHAnsi"/>
          <w:sz w:val="20"/>
          <w:szCs w:val="20"/>
        </w:rPr>
        <w:t xml:space="preserve">National destruction and construction in France as seen in modern literature and in the neo-Christian </w:t>
      </w:r>
      <w:proofErr w:type="gramStart"/>
      <w:r w:rsidRPr="00721EE3">
        <w:rPr>
          <w:rFonts w:cstheme="minorHAnsi"/>
          <w:sz w:val="20"/>
          <w:szCs w:val="20"/>
        </w:rPr>
        <w:t>movement</w:t>
      </w:r>
      <w:r w:rsidR="005B2CC2" w:rsidRPr="00721EE3">
        <w:rPr>
          <w:rFonts w:cstheme="minorHAnsi"/>
          <w:sz w:val="20"/>
          <w:szCs w:val="20"/>
          <w:lang w:val="en-CA"/>
        </w:rPr>
        <w:t>“</w:t>
      </w:r>
      <w:proofErr w:type="gramEnd"/>
      <w:r w:rsidRPr="00721EE3">
        <w:rPr>
          <w:rFonts w:cstheme="minorHAnsi"/>
          <w:sz w:val="20"/>
          <w:szCs w:val="20"/>
        </w:rPr>
        <w:t xml:space="preserve">. </w:t>
      </w:r>
      <w:r w:rsidR="00641365" w:rsidRPr="0073358D">
        <w:rPr>
          <w:rFonts w:cstheme="minorHAnsi"/>
          <w:sz w:val="20"/>
          <w:szCs w:val="20"/>
          <w:lang w:val="de-DE"/>
        </w:rPr>
        <w:t xml:space="preserve">In: </w:t>
      </w:r>
      <w:r w:rsidRPr="00721EE3">
        <w:rPr>
          <w:rFonts w:cstheme="minorHAnsi"/>
          <w:i/>
          <w:sz w:val="20"/>
          <w:szCs w:val="20"/>
          <w:lang w:val="de-DE"/>
        </w:rPr>
        <w:t xml:space="preserve">The American </w:t>
      </w:r>
      <w:proofErr w:type="spellStart"/>
      <w:r w:rsidR="005E193D">
        <w:rPr>
          <w:rFonts w:cstheme="minorHAnsi"/>
          <w:i/>
          <w:sz w:val="20"/>
          <w:szCs w:val="20"/>
          <w:lang w:val="de-DE"/>
        </w:rPr>
        <w:t>j</w:t>
      </w:r>
      <w:r w:rsidRPr="00721EE3">
        <w:rPr>
          <w:rFonts w:cstheme="minorHAnsi"/>
          <w:i/>
          <w:sz w:val="20"/>
          <w:szCs w:val="20"/>
          <w:lang w:val="de-DE"/>
        </w:rPr>
        <w:t>ournal</w:t>
      </w:r>
      <w:proofErr w:type="spellEnd"/>
      <w:r w:rsidRPr="00721EE3">
        <w:rPr>
          <w:rFonts w:cstheme="minorHAnsi"/>
          <w:i/>
          <w:sz w:val="20"/>
          <w:szCs w:val="20"/>
          <w:lang w:val="de-DE"/>
        </w:rPr>
        <w:t xml:space="preserve"> </w:t>
      </w:r>
      <w:proofErr w:type="spellStart"/>
      <w:r w:rsidRPr="00721EE3">
        <w:rPr>
          <w:rFonts w:cstheme="minorHAnsi"/>
          <w:i/>
          <w:sz w:val="20"/>
          <w:szCs w:val="20"/>
          <w:lang w:val="de-DE"/>
        </w:rPr>
        <w:t>of</w:t>
      </w:r>
      <w:proofErr w:type="spellEnd"/>
      <w:r w:rsidRPr="00721EE3">
        <w:rPr>
          <w:rFonts w:cstheme="minorHAnsi"/>
          <w:i/>
          <w:sz w:val="20"/>
          <w:szCs w:val="20"/>
          <w:lang w:val="de-DE"/>
        </w:rPr>
        <w:t xml:space="preserve"> </w:t>
      </w:r>
      <w:proofErr w:type="spellStart"/>
      <w:r w:rsidR="005E193D">
        <w:rPr>
          <w:rFonts w:cstheme="minorHAnsi"/>
          <w:i/>
          <w:sz w:val="20"/>
          <w:szCs w:val="20"/>
          <w:lang w:val="de-DE"/>
        </w:rPr>
        <w:t>p</w:t>
      </w:r>
      <w:r w:rsidRPr="00721EE3">
        <w:rPr>
          <w:rFonts w:cstheme="minorHAnsi"/>
          <w:i/>
          <w:sz w:val="20"/>
          <w:szCs w:val="20"/>
          <w:lang w:val="de-DE"/>
        </w:rPr>
        <w:t>sychology</w:t>
      </w:r>
      <w:proofErr w:type="spellEnd"/>
      <w:r w:rsidRPr="00721EE3">
        <w:rPr>
          <w:rFonts w:cstheme="minorHAnsi"/>
          <w:sz w:val="20"/>
          <w:szCs w:val="20"/>
          <w:lang w:val="de-DE"/>
        </w:rPr>
        <w:t xml:space="preserve">, </w:t>
      </w:r>
      <w:r w:rsidR="00873162">
        <w:rPr>
          <w:rFonts w:cstheme="minorHAnsi"/>
          <w:sz w:val="20"/>
          <w:szCs w:val="20"/>
          <w:lang w:val="de-DE"/>
        </w:rPr>
        <w:t>Bd.</w:t>
      </w:r>
      <w:r w:rsidRPr="00721EE3">
        <w:rPr>
          <w:rFonts w:cstheme="minorHAnsi"/>
          <w:sz w:val="20"/>
          <w:szCs w:val="20"/>
          <w:lang w:val="de-DE"/>
        </w:rPr>
        <w:t xml:space="preserve"> 5, N</w:t>
      </w:r>
      <w:r w:rsidR="00873162">
        <w:rPr>
          <w:rFonts w:cstheme="minorHAnsi"/>
          <w:sz w:val="20"/>
          <w:szCs w:val="20"/>
          <w:lang w:val="de-DE"/>
        </w:rPr>
        <w:t>r</w:t>
      </w:r>
      <w:r w:rsidRPr="00721EE3">
        <w:rPr>
          <w:rFonts w:cstheme="minorHAnsi"/>
          <w:sz w:val="20"/>
          <w:szCs w:val="20"/>
          <w:lang w:val="de-DE"/>
        </w:rPr>
        <w:t>. 4</w:t>
      </w:r>
      <w:r w:rsidR="00873162">
        <w:rPr>
          <w:rFonts w:cstheme="minorHAnsi"/>
          <w:sz w:val="20"/>
          <w:szCs w:val="20"/>
          <w:lang w:val="de-DE"/>
        </w:rPr>
        <w:t xml:space="preserve">, </w:t>
      </w:r>
      <w:r w:rsidRPr="00721EE3">
        <w:rPr>
          <w:rFonts w:cstheme="minorHAnsi"/>
          <w:sz w:val="20"/>
          <w:szCs w:val="20"/>
          <w:lang w:val="de-DE"/>
        </w:rPr>
        <w:t>Jul</w:t>
      </w:r>
      <w:r w:rsidR="00873162">
        <w:rPr>
          <w:rFonts w:cstheme="minorHAnsi"/>
          <w:sz w:val="20"/>
          <w:szCs w:val="20"/>
          <w:lang w:val="de-DE"/>
        </w:rPr>
        <w:t>i</w:t>
      </w:r>
      <w:r w:rsidRPr="00721EE3">
        <w:rPr>
          <w:rFonts w:cstheme="minorHAnsi"/>
          <w:sz w:val="20"/>
          <w:szCs w:val="20"/>
          <w:lang w:val="de-DE"/>
        </w:rPr>
        <w:t xml:space="preserve"> 1893, 496-539). </w:t>
      </w:r>
      <w:r w:rsidRPr="00721EE3">
        <w:rPr>
          <w:rFonts w:eastAsia="Times New Roman" w:cs="Arial"/>
          <w:color w:val="000000"/>
          <w:sz w:val="20"/>
          <w:szCs w:val="20"/>
          <w:shd w:val="clear" w:color="auto" w:fill="FFFFFF"/>
          <w:lang w:val="de-DE"/>
        </w:rPr>
        <w:t xml:space="preserve">Die Vorfälle wurden allgemein als Zeichen einer allgemeinen Verunsicherung und </w:t>
      </w:r>
      <w:r w:rsidR="00C71FB9">
        <w:rPr>
          <w:rFonts w:eastAsia="Times New Roman" w:cs="Arial"/>
          <w:color w:val="000000"/>
          <w:sz w:val="20"/>
          <w:szCs w:val="20"/>
          <w:shd w:val="clear" w:color="auto" w:fill="FFFFFF"/>
          <w:lang w:val="de-DE"/>
        </w:rPr>
        <w:t>des</w:t>
      </w:r>
      <w:r w:rsidRPr="00721EE3">
        <w:rPr>
          <w:rFonts w:eastAsia="Times New Roman" w:cs="Arial"/>
          <w:color w:val="000000"/>
          <w:sz w:val="20"/>
          <w:szCs w:val="20"/>
          <w:shd w:val="clear" w:color="auto" w:fill="FFFFFF"/>
          <w:lang w:val="de-DE"/>
        </w:rPr>
        <w:t xml:space="preserve"> Kampf</w:t>
      </w:r>
      <w:r w:rsidR="00C71FB9">
        <w:rPr>
          <w:rFonts w:eastAsia="Times New Roman" w:cs="Arial"/>
          <w:color w:val="000000"/>
          <w:sz w:val="20"/>
          <w:szCs w:val="20"/>
          <w:shd w:val="clear" w:color="auto" w:fill="FFFFFF"/>
          <w:lang w:val="de-DE"/>
        </w:rPr>
        <w:t>es</w:t>
      </w:r>
      <w:r w:rsidRPr="00721EE3">
        <w:rPr>
          <w:rFonts w:eastAsia="Times New Roman" w:cs="Arial"/>
          <w:color w:val="000000"/>
          <w:sz w:val="20"/>
          <w:szCs w:val="20"/>
          <w:shd w:val="clear" w:color="auto" w:fill="FFFFFF"/>
          <w:lang w:val="de-DE"/>
        </w:rPr>
        <w:t xml:space="preserve"> um die geistige Orientierung am Ende des 19. Jahrhunderts interpretiert. Die Tageszeitung </w:t>
      </w:r>
      <w:r w:rsidRPr="00721EE3">
        <w:rPr>
          <w:rFonts w:eastAsia="Times New Roman" w:cs="Arial"/>
          <w:i/>
          <w:color w:val="000000"/>
          <w:sz w:val="20"/>
          <w:szCs w:val="20"/>
          <w:shd w:val="clear" w:color="auto" w:fill="FFFFFF"/>
          <w:lang w:val="de-DE"/>
        </w:rPr>
        <w:t>Le</w:t>
      </w:r>
      <w:r w:rsidRPr="00721EE3">
        <w:rPr>
          <w:rFonts w:eastAsia="Times New Roman" w:cs="Arial"/>
          <w:color w:val="000000"/>
          <w:sz w:val="20"/>
          <w:szCs w:val="20"/>
          <w:shd w:val="clear" w:color="auto" w:fill="FFFFFF"/>
          <w:lang w:val="de-DE"/>
        </w:rPr>
        <w:t xml:space="preserve"> </w:t>
      </w:r>
      <w:proofErr w:type="spellStart"/>
      <w:r w:rsidRPr="00721EE3">
        <w:rPr>
          <w:rFonts w:eastAsia="Times New Roman" w:cs="Arial"/>
          <w:i/>
          <w:color w:val="000000"/>
          <w:sz w:val="20"/>
          <w:szCs w:val="20"/>
          <w:shd w:val="clear" w:color="auto" w:fill="FFFFFF"/>
          <w:lang w:val="de-DE"/>
        </w:rPr>
        <w:t>Gaulois</w:t>
      </w:r>
      <w:proofErr w:type="spellEnd"/>
      <w:r w:rsidRPr="00721EE3">
        <w:rPr>
          <w:rFonts w:eastAsia="Times New Roman" w:cs="Arial"/>
          <w:color w:val="000000"/>
          <w:sz w:val="20"/>
          <w:szCs w:val="20"/>
          <w:shd w:val="clear" w:color="auto" w:fill="FFFFFF"/>
          <w:lang w:val="de-DE"/>
        </w:rPr>
        <w:t xml:space="preserve"> bat wichtige Persönlichkeiten des öffentlichen Lebens um eine Einschätzung der Vorfälle (vgl. Anm. 1). </w:t>
      </w:r>
      <w:r w:rsidRPr="00721EE3">
        <w:rPr>
          <w:sz w:val="20"/>
          <w:szCs w:val="20"/>
          <w:lang w:val="de-DE"/>
        </w:rPr>
        <w:t xml:space="preserve">Für Simon zeigten die Vorfälle „ein Erwachen der religiösen Ideen“, und auch für </w:t>
      </w:r>
      <w:proofErr w:type="spellStart"/>
      <w:r w:rsidRPr="00721EE3">
        <w:rPr>
          <w:sz w:val="20"/>
          <w:szCs w:val="20"/>
          <w:lang w:val="de-DE"/>
        </w:rPr>
        <w:t>Coppée</w:t>
      </w:r>
      <w:proofErr w:type="spellEnd"/>
      <w:r w:rsidRPr="00721EE3">
        <w:rPr>
          <w:sz w:val="20"/>
          <w:szCs w:val="20"/>
          <w:lang w:val="de-DE"/>
        </w:rPr>
        <w:t xml:space="preserve"> manifestierte sich hierin „ein Bedürfnis zu glauben“ (</w:t>
      </w:r>
      <w:r w:rsidRPr="00721EE3">
        <w:rPr>
          <w:rFonts w:cstheme="minorHAnsi"/>
          <w:sz w:val="20"/>
          <w:szCs w:val="20"/>
          <w:lang w:val="de-DE"/>
        </w:rPr>
        <w:t>„</w:t>
      </w:r>
      <w:proofErr w:type="spellStart"/>
      <w:r w:rsidRPr="00721EE3">
        <w:rPr>
          <w:rFonts w:cstheme="minorHAnsi"/>
          <w:sz w:val="20"/>
          <w:szCs w:val="20"/>
          <w:lang w:val="de-DE"/>
        </w:rPr>
        <w:t>Mysticisme</w:t>
      </w:r>
      <w:proofErr w:type="spellEnd"/>
      <w:r w:rsidRPr="00721EE3">
        <w:rPr>
          <w:rFonts w:cstheme="minorHAnsi"/>
          <w:sz w:val="20"/>
          <w:szCs w:val="20"/>
          <w:lang w:val="de-DE"/>
        </w:rPr>
        <w:t xml:space="preserve"> et </w:t>
      </w:r>
      <w:proofErr w:type="spellStart"/>
      <w:r w:rsidRPr="00721EE3">
        <w:rPr>
          <w:rFonts w:cstheme="minorHAnsi"/>
          <w:sz w:val="20"/>
          <w:szCs w:val="20"/>
          <w:lang w:val="de-DE"/>
        </w:rPr>
        <w:t>Naturalisme</w:t>
      </w:r>
      <w:proofErr w:type="spellEnd"/>
      <w:r w:rsidRPr="00721EE3">
        <w:rPr>
          <w:rFonts w:eastAsia="Times New Roman" w:cstheme="minorHAnsi"/>
          <w:color w:val="000000"/>
          <w:sz w:val="20"/>
          <w:szCs w:val="20"/>
          <w:shd w:val="clear" w:color="auto" w:fill="FFFFFF"/>
          <w:lang w:val="de-DE"/>
        </w:rPr>
        <w:t xml:space="preserve">“. In: </w:t>
      </w:r>
      <w:r w:rsidRPr="00721EE3">
        <w:rPr>
          <w:rFonts w:cstheme="minorHAnsi"/>
          <w:i/>
          <w:sz w:val="20"/>
          <w:szCs w:val="20"/>
          <w:lang w:val="de-DE"/>
        </w:rPr>
        <w:t xml:space="preserve">Le </w:t>
      </w:r>
      <w:proofErr w:type="spellStart"/>
      <w:r w:rsidRPr="00721EE3">
        <w:rPr>
          <w:rFonts w:cstheme="minorHAnsi"/>
          <w:i/>
          <w:sz w:val="20"/>
          <w:szCs w:val="20"/>
          <w:lang w:val="de-DE"/>
        </w:rPr>
        <w:t>Gaulois</w:t>
      </w:r>
      <w:proofErr w:type="spellEnd"/>
      <w:r w:rsidRPr="00721EE3">
        <w:rPr>
          <w:rFonts w:cstheme="minorHAnsi"/>
          <w:sz w:val="20"/>
          <w:szCs w:val="20"/>
          <w:lang w:val="de-DE"/>
        </w:rPr>
        <w:t>, 30. Mai 1893, 1-2)</w:t>
      </w:r>
      <w:r w:rsidRPr="00721EE3">
        <w:rPr>
          <w:sz w:val="20"/>
          <w:szCs w:val="20"/>
          <w:lang w:val="de-DE"/>
        </w:rPr>
        <w:t xml:space="preserve">. Weiterhin führte </w:t>
      </w:r>
      <w:proofErr w:type="spellStart"/>
      <w:r w:rsidRPr="00721EE3">
        <w:rPr>
          <w:sz w:val="20"/>
          <w:szCs w:val="20"/>
          <w:lang w:val="de-DE"/>
        </w:rPr>
        <w:t>Coppée</w:t>
      </w:r>
      <w:proofErr w:type="spellEnd"/>
      <w:r w:rsidRPr="00721EE3">
        <w:rPr>
          <w:sz w:val="20"/>
          <w:szCs w:val="20"/>
          <w:lang w:val="de-DE"/>
        </w:rPr>
        <w:t xml:space="preserve"> aus: „Die Wissenschaft hat ihre Versprechen nicht eingehalten, sie hat keine der Verpflichtungen erfüllt, die der Menschheit irgendeine Hoffnung auf Glück gegeben hätten.“ (Ebd.</w:t>
      </w:r>
      <w:r w:rsidR="00FE2D02">
        <w:rPr>
          <w:sz w:val="20"/>
          <w:szCs w:val="20"/>
          <w:lang w:val="de-DE"/>
        </w:rPr>
        <w:t>, 2</w:t>
      </w:r>
      <w:r w:rsidRPr="00721EE3">
        <w:rPr>
          <w:sz w:val="20"/>
          <w:szCs w:val="20"/>
          <w:lang w:val="de-DE"/>
        </w:rPr>
        <w:t>)</w:t>
      </w:r>
    </w:p>
    <w:p w:rsidR="00721EE3" w:rsidRPr="00721EE3" w:rsidRDefault="00721EE3" w:rsidP="00721EE3">
      <w:pPr>
        <w:pStyle w:val="EndnoteText"/>
        <w:rPr>
          <w:lang w:val="de-DE"/>
        </w:rPr>
      </w:pPr>
      <w:proofErr w:type="gramStart"/>
      <w:r w:rsidRPr="00645A3D">
        <w:rPr>
          <w:lang w:val="de-DE"/>
        </w:rPr>
        <w:t xml:space="preserve">3  </w:t>
      </w:r>
      <w:r w:rsidRPr="00721EE3">
        <w:rPr>
          <w:lang w:val="de-DE"/>
        </w:rPr>
        <w:t>Spiritualismus</w:t>
      </w:r>
      <w:proofErr w:type="gramEnd"/>
      <w:r w:rsidRPr="00721EE3">
        <w:rPr>
          <w:lang w:val="de-DE"/>
        </w:rPr>
        <w:t xml:space="preserve"> bezeichnet seit dem 18. Jahrhundert in Frankreich das Gegenteil von Sensualismus und Materialismus und später dem Positivismus. Der Spiritualismus behauptet zunächst die Existenz von nur einer Substanz, des Geistes, und kann in der vorliegenden Auseinandersetzung zwischen „Mystizismus und Naturalismus“ dadurch gekennzeichnet werden, dass er der Idee und dem Ideal primäre Realität beilegt, im Gegensatz zur Lehre des Positivismus, der behauptet, Idee und Ideal seien nichts als Phantasie und Einbildung.</w:t>
      </w:r>
    </w:p>
    <w:p w:rsidR="00721EE3" w:rsidRPr="00721EE3" w:rsidRDefault="00721EE3" w:rsidP="00721EE3">
      <w:pPr>
        <w:pStyle w:val="EndnoteText"/>
        <w:rPr>
          <w:lang w:val="de-DE"/>
        </w:rPr>
      </w:pPr>
      <w:proofErr w:type="gramStart"/>
      <w:r w:rsidRPr="00721EE3">
        <w:rPr>
          <w:lang w:val="de-DE"/>
        </w:rPr>
        <w:t>4  Arthur</w:t>
      </w:r>
      <w:proofErr w:type="gramEnd"/>
      <w:r w:rsidRPr="00721EE3">
        <w:rPr>
          <w:lang w:val="de-DE"/>
        </w:rPr>
        <w:t xml:space="preserve"> Meyer (1844-1924), </w:t>
      </w:r>
      <w:proofErr w:type="spellStart"/>
      <w:r w:rsidRPr="00721EE3">
        <w:rPr>
          <w:i/>
          <w:lang w:val="de-DE"/>
        </w:rPr>
        <w:t>Directeur</w:t>
      </w:r>
      <w:proofErr w:type="spellEnd"/>
      <w:r w:rsidRPr="00721EE3">
        <w:rPr>
          <w:lang w:val="de-DE"/>
        </w:rPr>
        <w:t xml:space="preserve"> der Zeitung </w:t>
      </w:r>
      <w:r w:rsidRPr="00721EE3">
        <w:rPr>
          <w:i/>
          <w:lang w:val="de-DE"/>
        </w:rPr>
        <w:t xml:space="preserve">Le </w:t>
      </w:r>
      <w:proofErr w:type="spellStart"/>
      <w:r w:rsidRPr="00721EE3">
        <w:rPr>
          <w:i/>
          <w:lang w:val="de-DE"/>
        </w:rPr>
        <w:t>Gaulois</w:t>
      </w:r>
      <w:proofErr w:type="spellEnd"/>
      <w:r w:rsidRPr="00721EE3">
        <w:rPr>
          <w:lang w:val="de-DE"/>
        </w:rPr>
        <w:t xml:space="preserve">. </w:t>
      </w:r>
    </w:p>
    <w:p w:rsidR="00721EE3" w:rsidRPr="00721EE3" w:rsidRDefault="00721EE3" w:rsidP="00721EE3">
      <w:pPr>
        <w:pStyle w:val="EndnoteText"/>
        <w:rPr>
          <w:lang w:val="de-DE"/>
        </w:rPr>
      </w:pPr>
      <w:proofErr w:type="gramStart"/>
      <w:r w:rsidRPr="00721EE3">
        <w:rPr>
          <w:lang w:val="de-DE"/>
        </w:rPr>
        <w:t>5  Siehe</w:t>
      </w:r>
      <w:proofErr w:type="gramEnd"/>
      <w:r w:rsidRPr="00721EE3">
        <w:rPr>
          <w:lang w:val="de-DE"/>
        </w:rPr>
        <w:t xml:space="preserve"> Anmerkung 3. </w:t>
      </w:r>
    </w:p>
    <w:p w:rsidR="00721EE3" w:rsidRPr="00721EE3" w:rsidRDefault="00721EE3" w:rsidP="00721EE3">
      <w:pPr>
        <w:pStyle w:val="EndnoteText"/>
        <w:rPr>
          <w:lang w:val="de-DE"/>
        </w:rPr>
      </w:pPr>
      <w:proofErr w:type="gramStart"/>
      <w:r w:rsidRPr="00721EE3">
        <w:rPr>
          <w:lang w:val="de-DE"/>
        </w:rPr>
        <w:t>6  Anspielung</w:t>
      </w:r>
      <w:proofErr w:type="gramEnd"/>
      <w:r w:rsidRPr="00721EE3">
        <w:rPr>
          <w:lang w:val="de-DE"/>
        </w:rPr>
        <w:t xml:space="preserve"> auf den Positivismus Auguste Comtes (1798-1857). Comte hatte beispielsweise in seiner </w:t>
      </w:r>
      <w:r w:rsidRPr="00721EE3">
        <w:rPr>
          <w:i/>
          <w:lang w:val="de-DE"/>
        </w:rPr>
        <w:t>Rede über den Geist des Positivismus</w:t>
      </w:r>
      <w:r w:rsidRPr="00721EE3">
        <w:rPr>
          <w:lang w:val="de-DE"/>
        </w:rPr>
        <w:t xml:space="preserve"> (1844) geschrieben: „Die einzige wesentliche Eigenschaft des neuen philosophischen Geistes, die noch nicht unmittelbar durch das Wort positiv angegeben worden ist, besteht in seiner notwendigen Tendenz überall das </w:t>
      </w:r>
      <w:r w:rsidRPr="00721EE3">
        <w:rPr>
          <w:i/>
          <w:lang w:val="de-DE"/>
        </w:rPr>
        <w:t>Relative</w:t>
      </w:r>
      <w:r w:rsidRPr="00721EE3">
        <w:rPr>
          <w:lang w:val="de-DE"/>
        </w:rPr>
        <w:t xml:space="preserve"> an die Stelle des Absoluten zu setzen.“ (Auguste Comte: </w:t>
      </w:r>
      <w:r w:rsidRPr="00721EE3">
        <w:rPr>
          <w:i/>
          <w:lang w:val="de-DE"/>
        </w:rPr>
        <w:t xml:space="preserve">Rede über den Geist des Positivismus. Übersetzt, eingeleitet und herausgegeben von </w:t>
      </w:r>
      <w:proofErr w:type="spellStart"/>
      <w:r w:rsidRPr="00721EE3">
        <w:rPr>
          <w:i/>
          <w:lang w:val="de-DE"/>
        </w:rPr>
        <w:t>Iring</w:t>
      </w:r>
      <w:proofErr w:type="spellEnd"/>
      <w:r w:rsidRPr="00721EE3">
        <w:rPr>
          <w:i/>
          <w:lang w:val="de-DE"/>
        </w:rPr>
        <w:t xml:space="preserve"> Fetscher</w:t>
      </w:r>
      <w:r w:rsidRPr="00721EE3">
        <w:rPr>
          <w:lang w:val="de-DE"/>
        </w:rPr>
        <w:t>. Hamburg: Meiner, 1956</w:t>
      </w:r>
      <w:r w:rsidRPr="00721EE3">
        <w:rPr>
          <w:b/>
          <w:lang w:val="de-DE"/>
        </w:rPr>
        <w:t xml:space="preserve">, </w:t>
      </w:r>
      <w:r w:rsidRPr="00721EE3">
        <w:rPr>
          <w:lang w:val="de-DE"/>
        </w:rPr>
        <w:t>91)</w:t>
      </w:r>
    </w:p>
    <w:p w:rsidR="00721EE3" w:rsidRPr="00721EE3" w:rsidRDefault="00721EE3" w:rsidP="00721EE3">
      <w:pPr>
        <w:pStyle w:val="EndnoteText"/>
        <w:rPr>
          <w:lang w:val="de-DE"/>
        </w:rPr>
      </w:pPr>
      <w:proofErr w:type="gramStart"/>
      <w:r w:rsidRPr="00721EE3">
        <w:rPr>
          <w:lang w:val="de-DE"/>
        </w:rPr>
        <w:t>7  Lat.</w:t>
      </w:r>
      <w:proofErr w:type="gramEnd"/>
      <w:r w:rsidRPr="00721EE3">
        <w:rPr>
          <w:lang w:val="de-DE"/>
        </w:rPr>
        <w:t xml:space="preserve">: </w:t>
      </w:r>
      <w:r w:rsidRPr="00721EE3">
        <w:rPr>
          <w:i/>
          <w:lang w:val="de-DE"/>
        </w:rPr>
        <w:t>Arbeit besiegt alles</w:t>
      </w:r>
      <w:r w:rsidRPr="00721EE3">
        <w:rPr>
          <w:lang w:val="de-DE"/>
        </w:rPr>
        <w:t xml:space="preserve">. </w:t>
      </w:r>
    </w:p>
    <w:p w:rsidR="00721EE3" w:rsidRPr="0023619C" w:rsidRDefault="00721EE3" w:rsidP="00721EE3">
      <w:pPr>
        <w:pStyle w:val="EndnoteText"/>
        <w:rPr>
          <w:lang w:val="de-DE"/>
        </w:rPr>
      </w:pPr>
      <w:proofErr w:type="gramStart"/>
      <w:r w:rsidRPr="00721EE3">
        <w:rPr>
          <w:lang w:val="de-DE"/>
        </w:rPr>
        <w:t>8  Vgl.</w:t>
      </w:r>
      <w:proofErr w:type="gramEnd"/>
      <w:r w:rsidRPr="00721EE3">
        <w:rPr>
          <w:lang w:val="de-DE"/>
        </w:rPr>
        <w:t xml:space="preserve"> Johannes 13</w:t>
      </w:r>
      <w:r w:rsidR="00A50930">
        <w:rPr>
          <w:lang w:val="de-DE"/>
        </w:rPr>
        <w:t>,</w:t>
      </w:r>
      <w:r w:rsidRPr="00721EE3">
        <w:rPr>
          <w:lang w:val="de-DE"/>
        </w:rPr>
        <w:t>34.</w:t>
      </w:r>
      <w:r>
        <w:rPr>
          <w:lang w:val="de-DE"/>
        </w:rPr>
        <w:t xml:space="preserve"> </w:t>
      </w:r>
    </w:p>
    <w:p w:rsidR="00721EE3" w:rsidRDefault="00721EE3" w:rsidP="005F3199">
      <w:pPr>
        <w:rPr>
          <w:lang w:val="de-DE"/>
        </w:rPr>
      </w:pPr>
    </w:p>
    <w:p w:rsidR="00721EE3" w:rsidRDefault="00721EE3" w:rsidP="005F3199">
      <w:pPr>
        <w:rPr>
          <w:lang w:val="de-DE"/>
        </w:rPr>
      </w:pPr>
    </w:p>
    <w:p w:rsidR="005F3199" w:rsidRDefault="005F3199" w:rsidP="005F3199">
      <w:pPr>
        <w:rPr>
          <w:lang w:val="de-DE"/>
        </w:rPr>
      </w:pPr>
      <w:r>
        <w:rPr>
          <w:lang w:val="de-DE"/>
        </w:rPr>
        <w:t xml:space="preserve">Leo </w:t>
      </w:r>
      <w:r w:rsidRPr="00CA0801">
        <w:rPr>
          <w:lang w:val="de-DE"/>
        </w:rPr>
        <w:t xml:space="preserve">Tolstoi: Zola und Dumas. Das </w:t>
      </w:r>
      <w:proofErr w:type="spellStart"/>
      <w:r w:rsidRPr="00CA0801">
        <w:rPr>
          <w:lang w:val="de-DE"/>
        </w:rPr>
        <w:t>Nichttun</w:t>
      </w:r>
      <w:proofErr w:type="spellEnd"/>
    </w:p>
    <w:p w:rsidR="00C70556" w:rsidRPr="00CA0801" w:rsidRDefault="00C70556" w:rsidP="005F3199">
      <w:pPr>
        <w:rPr>
          <w:lang w:val="de-DE"/>
        </w:rPr>
      </w:pPr>
    </w:p>
    <w:p w:rsidR="00721EE3" w:rsidRPr="00721EE3" w:rsidRDefault="00721EE3" w:rsidP="00721EE3">
      <w:pPr>
        <w:pStyle w:val="EndnoteText"/>
        <w:rPr>
          <w:rFonts w:cstheme="minorHAnsi"/>
          <w:lang w:val="de-DE"/>
        </w:rPr>
      </w:pPr>
      <w:proofErr w:type="gramStart"/>
      <w:r w:rsidRPr="00721EE3">
        <w:rPr>
          <w:lang w:val="de-DE"/>
        </w:rPr>
        <w:t xml:space="preserve">1  </w:t>
      </w:r>
      <w:r w:rsidRPr="00721EE3">
        <w:rPr>
          <w:rFonts w:cstheme="minorHAnsi"/>
          <w:lang w:val="de-DE"/>
        </w:rPr>
        <w:t>Ernest</w:t>
      </w:r>
      <w:proofErr w:type="gramEnd"/>
      <w:r w:rsidRPr="00721EE3">
        <w:rPr>
          <w:rFonts w:cstheme="minorHAnsi"/>
          <w:lang w:val="de-DE"/>
        </w:rPr>
        <w:t xml:space="preserve"> William Smith (1870-1976), Redakteur der </w:t>
      </w:r>
      <w:r w:rsidRPr="00721EE3">
        <w:rPr>
          <w:rFonts w:cstheme="minorHAnsi"/>
          <w:i/>
          <w:lang w:val="de-DE"/>
        </w:rPr>
        <w:t xml:space="preserve">Revue des </w:t>
      </w:r>
      <w:proofErr w:type="spellStart"/>
      <w:r w:rsidR="00F75FC7">
        <w:rPr>
          <w:rFonts w:cstheme="minorHAnsi"/>
          <w:i/>
          <w:lang w:val="de-DE"/>
        </w:rPr>
        <w:t>r</w:t>
      </w:r>
      <w:r w:rsidRPr="00721EE3">
        <w:rPr>
          <w:rFonts w:cstheme="minorHAnsi"/>
          <w:i/>
          <w:lang w:val="de-DE"/>
        </w:rPr>
        <w:t>evues</w:t>
      </w:r>
      <w:proofErr w:type="spellEnd"/>
      <w:r w:rsidRPr="00721EE3">
        <w:rPr>
          <w:rFonts w:cstheme="minorHAnsi"/>
          <w:lang w:val="de-DE"/>
        </w:rPr>
        <w:t xml:space="preserve">. </w:t>
      </w:r>
    </w:p>
    <w:p w:rsidR="00721EE3" w:rsidRPr="00721EE3" w:rsidRDefault="006E4D90" w:rsidP="00721EE3">
      <w:pPr>
        <w:pStyle w:val="EndnoteText"/>
        <w:rPr>
          <w:rFonts w:cstheme="minorHAnsi"/>
          <w:lang w:val="de-DE"/>
        </w:rPr>
      </w:pPr>
      <w:proofErr w:type="gramStart"/>
      <w:r>
        <w:rPr>
          <w:rFonts w:cstheme="minorHAnsi"/>
          <w:lang w:val="de-DE"/>
        </w:rPr>
        <w:t>2</w:t>
      </w:r>
      <w:r w:rsidR="00721EE3" w:rsidRPr="00721EE3">
        <w:rPr>
          <w:rFonts w:cstheme="minorHAnsi"/>
          <w:lang w:val="de-DE"/>
        </w:rPr>
        <w:t xml:space="preserve">  </w:t>
      </w:r>
      <w:proofErr w:type="spellStart"/>
      <w:r w:rsidR="00721EE3" w:rsidRPr="00721EE3">
        <w:rPr>
          <w:rFonts w:cstheme="minorHAnsi"/>
          <w:lang w:val="de-DE"/>
        </w:rPr>
        <w:t>Laotse</w:t>
      </w:r>
      <w:proofErr w:type="spellEnd"/>
      <w:proofErr w:type="gramEnd"/>
      <w:r w:rsidR="00721EE3" w:rsidRPr="00721EE3">
        <w:rPr>
          <w:rFonts w:cstheme="minorHAnsi"/>
          <w:lang w:val="de-DE"/>
        </w:rPr>
        <w:t xml:space="preserve"> (auch </w:t>
      </w:r>
      <w:proofErr w:type="spellStart"/>
      <w:r w:rsidR="00721EE3" w:rsidRPr="00721EE3">
        <w:rPr>
          <w:rFonts w:cstheme="minorHAnsi"/>
          <w:lang w:val="de-DE"/>
        </w:rPr>
        <w:t>Laozi</w:t>
      </w:r>
      <w:proofErr w:type="spellEnd"/>
      <w:r w:rsidR="00721EE3" w:rsidRPr="00721EE3">
        <w:rPr>
          <w:rFonts w:cstheme="minorHAnsi"/>
          <w:lang w:val="de-DE"/>
        </w:rPr>
        <w:t xml:space="preserve">), chinesischer Philosoph des 6. vorchristlichen Jahrhunderts. </w:t>
      </w:r>
    </w:p>
    <w:p w:rsidR="00566F69" w:rsidRDefault="006E4D90" w:rsidP="00721EE3">
      <w:pPr>
        <w:pStyle w:val="EndnoteText"/>
        <w:rPr>
          <w:rFonts w:cstheme="minorHAnsi"/>
          <w:lang w:val="de-DE"/>
        </w:rPr>
      </w:pPr>
      <w:proofErr w:type="gramStart"/>
      <w:r>
        <w:rPr>
          <w:rFonts w:cstheme="minorHAnsi"/>
          <w:lang w:val="de-DE"/>
        </w:rPr>
        <w:t>3</w:t>
      </w:r>
      <w:r w:rsidR="00566F69">
        <w:rPr>
          <w:rFonts w:cstheme="minorHAnsi"/>
          <w:lang w:val="de-DE"/>
        </w:rPr>
        <w:t xml:space="preserve">  </w:t>
      </w:r>
      <w:r w:rsidR="00645A3D">
        <w:rPr>
          <w:rFonts w:cstheme="minorHAnsi"/>
          <w:lang w:val="de-DE"/>
        </w:rPr>
        <w:t>Gemeint</w:t>
      </w:r>
      <w:proofErr w:type="gramEnd"/>
      <w:r w:rsidR="00645A3D">
        <w:rPr>
          <w:rFonts w:cstheme="minorHAnsi"/>
          <w:lang w:val="de-DE"/>
        </w:rPr>
        <w:t xml:space="preserve"> ist der T</w:t>
      </w:r>
      <w:r w:rsidR="00566F69" w:rsidRPr="00386044">
        <w:rPr>
          <w:rFonts w:cstheme="minorHAnsi"/>
          <w:lang w:val="de-DE"/>
        </w:rPr>
        <w:t>aoismus</w:t>
      </w:r>
      <w:r w:rsidR="00566F69">
        <w:rPr>
          <w:rFonts w:cstheme="minorHAnsi"/>
          <w:lang w:val="de-DE"/>
        </w:rPr>
        <w:t xml:space="preserve"> </w:t>
      </w:r>
      <w:r w:rsidR="00386044">
        <w:rPr>
          <w:rFonts w:cstheme="minorHAnsi"/>
          <w:lang w:val="de-DE"/>
        </w:rPr>
        <w:t xml:space="preserve">(auch </w:t>
      </w:r>
      <w:r w:rsidR="00645A3D">
        <w:rPr>
          <w:rFonts w:cstheme="minorHAnsi"/>
          <w:lang w:val="de-DE"/>
        </w:rPr>
        <w:t>D</w:t>
      </w:r>
      <w:r w:rsidR="00386044">
        <w:rPr>
          <w:rFonts w:cstheme="minorHAnsi"/>
          <w:lang w:val="de-DE"/>
        </w:rPr>
        <w:t>aoismus)</w:t>
      </w:r>
      <w:r w:rsidR="00645A3D">
        <w:rPr>
          <w:rFonts w:cstheme="minorHAnsi"/>
          <w:lang w:val="de-DE"/>
        </w:rPr>
        <w:t xml:space="preserve">. </w:t>
      </w:r>
    </w:p>
    <w:p w:rsidR="00721EE3" w:rsidRPr="00721EE3" w:rsidRDefault="006E4D90" w:rsidP="00721EE3">
      <w:pPr>
        <w:pStyle w:val="EndnoteText"/>
        <w:rPr>
          <w:rFonts w:cstheme="minorHAnsi"/>
          <w:lang w:val="de-DE"/>
        </w:rPr>
      </w:pPr>
      <w:proofErr w:type="gramStart"/>
      <w:r>
        <w:rPr>
          <w:rFonts w:cstheme="minorHAnsi"/>
          <w:lang w:val="de-DE"/>
        </w:rPr>
        <w:t>4</w:t>
      </w:r>
      <w:r w:rsidR="00721EE3" w:rsidRPr="00721EE3">
        <w:rPr>
          <w:rFonts w:cstheme="minorHAnsi"/>
          <w:lang w:val="de-DE"/>
        </w:rPr>
        <w:t xml:space="preserve">  Der</w:t>
      </w:r>
      <w:proofErr w:type="gramEnd"/>
      <w:r w:rsidR="00721EE3" w:rsidRPr="00721EE3">
        <w:rPr>
          <w:rFonts w:cstheme="minorHAnsi"/>
          <w:lang w:val="de-DE"/>
        </w:rPr>
        <w:t xml:space="preserve"> Titel des Werkes wird im Deutschen üblicherweise mit </w:t>
      </w:r>
      <w:r w:rsidR="00721EE3" w:rsidRPr="00721EE3">
        <w:rPr>
          <w:rFonts w:cstheme="minorHAnsi"/>
          <w:i/>
          <w:lang w:val="de-DE"/>
        </w:rPr>
        <w:t xml:space="preserve">Tao </w:t>
      </w:r>
      <w:proofErr w:type="spellStart"/>
      <w:r w:rsidR="00386044">
        <w:rPr>
          <w:rFonts w:cstheme="minorHAnsi"/>
          <w:i/>
          <w:lang w:val="de-DE"/>
        </w:rPr>
        <w:t>t</w:t>
      </w:r>
      <w:r w:rsidR="00721EE3" w:rsidRPr="00721EE3">
        <w:rPr>
          <w:rFonts w:cstheme="minorHAnsi"/>
          <w:i/>
          <w:lang w:val="de-DE"/>
        </w:rPr>
        <w:t>e</w:t>
      </w:r>
      <w:proofErr w:type="spellEnd"/>
      <w:r w:rsidR="00721EE3" w:rsidRPr="00721EE3">
        <w:rPr>
          <w:rFonts w:cstheme="minorHAnsi"/>
          <w:i/>
          <w:lang w:val="de-DE"/>
        </w:rPr>
        <w:t xml:space="preserve"> </w:t>
      </w:r>
      <w:proofErr w:type="spellStart"/>
      <w:r w:rsidR="00386044">
        <w:rPr>
          <w:rFonts w:cstheme="minorHAnsi"/>
          <w:i/>
          <w:lang w:val="de-DE"/>
        </w:rPr>
        <w:t>k</w:t>
      </w:r>
      <w:r w:rsidR="00721EE3" w:rsidRPr="00721EE3">
        <w:rPr>
          <w:rFonts w:cstheme="minorHAnsi"/>
          <w:i/>
          <w:lang w:val="de-DE"/>
        </w:rPr>
        <w:t>ing</w:t>
      </w:r>
      <w:proofErr w:type="spellEnd"/>
      <w:r w:rsidR="00721EE3" w:rsidRPr="00721EE3">
        <w:rPr>
          <w:rFonts w:cstheme="minorHAnsi"/>
          <w:lang w:val="de-DE"/>
        </w:rPr>
        <w:t xml:space="preserve"> oder </w:t>
      </w:r>
      <w:proofErr w:type="spellStart"/>
      <w:r w:rsidR="00721EE3" w:rsidRPr="00721EE3">
        <w:rPr>
          <w:rFonts w:cstheme="minorHAnsi"/>
          <w:i/>
          <w:lang w:val="de-DE"/>
        </w:rPr>
        <w:t>Daodejing</w:t>
      </w:r>
      <w:proofErr w:type="spellEnd"/>
      <w:r w:rsidR="00721EE3" w:rsidRPr="00721EE3">
        <w:rPr>
          <w:rFonts w:cstheme="minorHAnsi"/>
          <w:i/>
          <w:lang w:val="de-DE"/>
        </w:rPr>
        <w:t xml:space="preserve"> </w:t>
      </w:r>
      <w:r w:rsidR="00721EE3" w:rsidRPr="00721EE3">
        <w:rPr>
          <w:rFonts w:cstheme="minorHAnsi"/>
          <w:lang w:val="de-DE"/>
        </w:rPr>
        <w:t xml:space="preserve">wiedergegeben. </w:t>
      </w:r>
    </w:p>
    <w:p w:rsidR="00721EE3" w:rsidRPr="00721EE3" w:rsidRDefault="006E4D90" w:rsidP="00721EE3">
      <w:pPr>
        <w:rPr>
          <w:rFonts w:cstheme="minorHAnsi"/>
          <w:color w:val="222222"/>
          <w:sz w:val="20"/>
          <w:szCs w:val="20"/>
          <w:lang w:val="de-DE"/>
        </w:rPr>
      </w:pPr>
      <w:proofErr w:type="gramStart"/>
      <w:r>
        <w:rPr>
          <w:rFonts w:cstheme="minorHAnsi"/>
          <w:sz w:val="20"/>
          <w:szCs w:val="20"/>
          <w:lang w:val="de-DE"/>
        </w:rPr>
        <w:t>5</w:t>
      </w:r>
      <w:r w:rsidR="00721EE3" w:rsidRPr="00721EE3">
        <w:rPr>
          <w:rFonts w:cstheme="minorHAnsi"/>
          <w:sz w:val="20"/>
          <w:szCs w:val="20"/>
          <w:lang w:val="de-DE"/>
        </w:rPr>
        <w:t xml:space="preserve">  Stanislas</w:t>
      </w:r>
      <w:proofErr w:type="gramEnd"/>
      <w:r w:rsidR="00721EE3" w:rsidRPr="00721EE3">
        <w:rPr>
          <w:rFonts w:cstheme="minorHAnsi"/>
          <w:sz w:val="20"/>
          <w:szCs w:val="20"/>
          <w:lang w:val="de-DE"/>
        </w:rPr>
        <w:t xml:space="preserve"> Julien (1799-1873), französischer Sinologe und Übersetzer des </w:t>
      </w:r>
      <w:r w:rsidR="00721EE3" w:rsidRPr="00721EE3">
        <w:rPr>
          <w:rFonts w:cstheme="minorHAnsi"/>
          <w:i/>
          <w:sz w:val="20"/>
          <w:szCs w:val="20"/>
          <w:lang w:val="de-DE"/>
        </w:rPr>
        <w:t xml:space="preserve">Tao </w:t>
      </w:r>
      <w:proofErr w:type="spellStart"/>
      <w:r w:rsidR="00F75FC7">
        <w:rPr>
          <w:rFonts w:cstheme="minorHAnsi"/>
          <w:i/>
          <w:sz w:val="20"/>
          <w:szCs w:val="20"/>
          <w:lang w:val="de-DE"/>
        </w:rPr>
        <w:t>t</w:t>
      </w:r>
      <w:r w:rsidR="00721EE3" w:rsidRPr="00721EE3">
        <w:rPr>
          <w:rFonts w:cstheme="minorHAnsi"/>
          <w:i/>
          <w:sz w:val="20"/>
          <w:szCs w:val="20"/>
          <w:lang w:val="de-DE"/>
        </w:rPr>
        <w:t>e</w:t>
      </w:r>
      <w:proofErr w:type="spellEnd"/>
      <w:r w:rsidR="00721EE3" w:rsidRPr="00721EE3">
        <w:rPr>
          <w:rFonts w:cstheme="minorHAnsi"/>
          <w:i/>
          <w:sz w:val="20"/>
          <w:szCs w:val="20"/>
          <w:lang w:val="de-DE"/>
        </w:rPr>
        <w:t xml:space="preserve"> </w:t>
      </w:r>
      <w:proofErr w:type="spellStart"/>
      <w:r w:rsidR="00F75FC7">
        <w:rPr>
          <w:rFonts w:cstheme="minorHAnsi"/>
          <w:i/>
          <w:sz w:val="20"/>
          <w:szCs w:val="20"/>
          <w:lang w:val="de-DE"/>
        </w:rPr>
        <w:t>k</w:t>
      </w:r>
      <w:r w:rsidR="00721EE3" w:rsidRPr="00721EE3">
        <w:rPr>
          <w:rFonts w:cstheme="minorHAnsi"/>
          <w:i/>
          <w:sz w:val="20"/>
          <w:szCs w:val="20"/>
          <w:lang w:val="de-DE"/>
        </w:rPr>
        <w:t>ing</w:t>
      </w:r>
      <w:proofErr w:type="spellEnd"/>
      <w:r w:rsidR="00721EE3" w:rsidRPr="00721EE3">
        <w:rPr>
          <w:rFonts w:cstheme="minorHAnsi"/>
          <w:sz w:val="20"/>
          <w:szCs w:val="20"/>
          <w:lang w:val="de-DE"/>
        </w:rPr>
        <w:t xml:space="preserve"> ins Französische: Lao </w:t>
      </w:r>
      <w:proofErr w:type="spellStart"/>
      <w:r w:rsidR="00721EE3" w:rsidRPr="00721EE3">
        <w:rPr>
          <w:rFonts w:cstheme="minorHAnsi"/>
          <w:sz w:val="20"/>
          <w:szCs w:val="20"/>
          <w:lang w:val="de-DE"/>
        </w:rPr>
        <w:t>Tseu</w:t>
      </w:r>
      <w:proofErr w:type="spellEnd"/>
      <w:r w:rsidR="00721EE3" w:rsidRPr="00721EE3">
        <w:rPr>
          <w:rFonts w:cstheme="minorHAnsi"/>
          <w:sz w:val="20"/>
          <w:szCs w:val="20"/>
          <w:lang w:val="de-DE"/>
        </w:rPr>
        <w:t xml:space="preserve">: </w:t>
      </w:r>
      <w:r w:rsidR="00721EE3" w:rsidRPr="00721EE3">
        <w:rPr>
          <w:rFonts w:cstheme="minorHAnsi"/>
          <w:i/>
          <w:iCs/>
          <w:color w:val="222222"/>
          <w:sz w:val="20"/>
          <w:szCs w:val="20"/>
          <w:lang w:val="de-DE"/>
        </w:rPr>
        <w:t xml:space="preserve">Le </w:t>
      </w:r>
      <w:proofErr w:type="spellStart"/>
      <w:r w:rsidR="00E45013">
        <w:rPr>
          <w:rFonts w:cstheme="minorHAnsi"/>
          <w:i/>
          <w:iCs/>
          <w:color w:val="222222"/>
          <w:sz w:val="20"/>
          <w:szCs w:val="20"/>
          <w:lang w:val="de-DE"/>
        </w:rPr>
        <w:t>l</w:t>
      </w:r>
      <w:r w:rsidR="00721EE3" w:rsidRPr="00721EE3">
        <w:rPr>
          <w:rFonts w:cstheme="minorHAnsi"/>
          <w:i/>
          <w:iCs/>
          <w:color w:val="222222"/>
          <w:sz w:val="20"/>
          <w:szCs w:val="20"/>
          <w:lang w:val="de-DE"/>
        </w:rPr>
        <w:t>ivre</w:t>
      </w:r>
      <w:proofErr w:type="spellEnd"/>
      <w:r w:rsidR="00721EE3" w:rsidRPr="00721EE3">
        <w:rPr>
          <w:rFonts w:cstheme="minorHAnsi"/>
          <w:i/>
          <w:iCs/>
          <w:color w:val="222222"/>
          <w:sz w:val="20"/>
          <w:szCs w:val="20"/>
          <w:lang w:val="de-DE"/>
        </w:rPr>
        <w:t xml:space="preserve"> de la </w:t>
      </w:r>
      <w:proofErr w:type="spellStart"/>
      <w:r w:rsidR="00721EE3" w:rsidRPr="00721EE3">
        <w:rPr>
          <w:rFonts w:cstheme="minorHAnsi"/>
          <w:i/>
          <w:iCs/>
          <w:color w:val="222222"/>
          <w:sz w:val="20"/>
          <w:szCs w:val="20"/>
          <w:lang w:val="de-DE"/>
        </w:rPr>
        <w:t>voie</w:t>
      </w:r>
      <w:proofErr w:type="spellEnd"/>
      <w:r w:rsidR="00721EE3" w:rsidRPr="00721EE3">
        <w:rPr>
          <w:rFonts w:cstheme="minorHAnsi"/>
          <w:i/>
          <w:iCs/>
          <w:color w:val="222222"/>
          <w:sz w:val="20"/>
          <w:szCs w:val="20"/>
          <w:lang w:val="de-DE"/>
        </w:rPr>
        <w:t xml:space="preserve"> et de la vertu </w:t>
      </w:r>
      <w:r w:rsidR="00721EE3" w:rsidRPr="00721EE3">
        <w:rPr>
          <w:rFonts w:cstheme="minorHAnsi"/>
          <w:color w:val="222222"/>
          <w:sz w:val="20"/>
          <w:szCs w:val="20"/>
          <w:lang w:val="de-DE"/>
        </w:rPr>
        <w:t xml:space="preserve">(Paris 1842). </w:t>
      </w:r>
    </w:p>
    <w:p w:rsidR="00721EE3" w:rsidRPr="00721EE3" w:rsidRDefault="006E4D90" w:rsidP="00721EE3">
      <w:pPr>
        <w:pStyle w:val="EndnoteText"/>
        <w:rPr>
          <w:rFonts w:cstheme="minorHAnsi"/>
          <w:lang w:val="de-DE"/>
        </w:rPr>
      </w:pPr>
      <w:proofErr w:type="gramStart"/>
      <w:r>
        <w:rPr>
          <w:rFonts w:cstheme="minorHAnsi"/>
          <w:lang w:val="de-DE"/>
        </w:rPr>
        <w:lastRenderedPageBreak/>
        <w:t>6</w:t>
      </w:r>
      <w:r w:rsidR="00721EE3" w:rsidRPr="00721EE3">
        <w:rPr>
          <w:rFonts w:cstheme="minorHAnsi"/>
          <w:lang w:val="de-DE"/>
        </w:rPr>
        <w:t xml:space="preserve">  Das</w:t>
      </w:r>
      <w:proofErr w:type="gramEnd"/>
      <w:r w:rsidR="00721EE3" w:rsidRPr="00721EE3">
        <w:rPr>
          <w:rFonts w:cstheme="minorHAnsi"/>
          <w:lang w:val="de-DE"/>
        </w:rPr>
        <w:t xml:space="preserve"> französische „le non-</w:t>
      </w:r>
      <w:proofErr w:type="spellStart"/>
      <w:r w:rsidR="00721EE3" w:rsidRPr="00721EE3">
        <w:rPr>
          <w:rFonts w:cstheme="minorHAnsi"/>
          <w:lang w:val="de-DE"/>
        </w:rPr>
        <w:t>agir</w:t>
      </w:r>
      <w:proofErr w:type="spellEnd"/>
      <w:r w:rsidR="00721EE3" w:rsidRPr="00721EE3">
        <w:rPr>
          <w:rFonts w:cstheme="minorHAnsi"/>
          <w:lang w:val="de-DE"/>
        </w:rPr>
        <w:t>“, welches hier mit „</w:t>
      </w:r>
      <w:proofErr w:type="spellStart"/>
      <w:r w:rsidR="00721EE3" w:rsidRPr="00721EE3">
        <w:rPr>
          <w:rFonts w:cstheme="minorHAnsi"/>
          <w:lang w:val="de-DE"/>
        </w:rPr>
        <w:t>Nichttun</w:t>
      </w:r>
      <w:proofErr w:type="spellEnd"/>
      <w:r w:rsidR="00721EE3" w:rsidRPr="00721EE3">
        <w:rPr>
          <w:rFonts w:cstheme="minorHAnsi"/>
          <w:lang w:val="de-DE"/>
        </w:rPr>
        <w:t xml:space="preserve">“ wiedergegeben wird, ist die Übersetzung für das chinesische </w:t>
      </w:r>
      <w:r w:rsidR="00721EE3" w:rsidRPr="00721EE3">
        <w:rPr>
          <w:rFonts w:cstheme="minorHAnsi"/>
          <w:i/>
          <w:lang w:val="de-DE"/>
        </w:rPr>
        <w:t>wu wei</w:t>
      </w:r>
      <w:r w:rsidR="00721EE3" w:rsidRPr="00721EE3">
        <w:rPr>
          <w:rFonts w:cstheme="minorHAnsi"/>
          <w:lang w:val="de-DE"/>
        </w:rPr>
        <w:t xml:space="preserve">. Der Begriff des </w:t>
      </w:r>
      <w:r w:rsidR="00721EE3" w:rsidRPr="00721EE3">
        <w:rPr>
          <w:rFonts w:cstheme="minorHAnsi"/>
          <w:i/>
          <w:lang w:val="de-DE"/>
        </w:rPr>
        <w:t>wu wei</w:t>
      </w:r>
      <w:r w:rsidR="00721EE3" w:rsidRPr="00721EE3">
        <w:rPr>
          <w:rFonts w:cstheme="minorHAnsi"/>
          <w:lang w:val="de-DE"/>
        </w:rPr>
        <w:t xml:space="preserve"> kommt nicht nur bei </w:t>
      </w:r>
      <w:proofErr w:type="spellStart"/>
      <w:r w:rsidR="00721EE3" w:rsidRPr="00721EE3">
        <w:rPr>
          <w:rFonts w:cstheme="minorHAnsi"/>
          <w:lang w:val="de-DE"/>
        </w:rPr>
        <w:t>Laotse</w:t>
      </w:r>
      <w:proofErr w:type="spellEnd"/>
      <w:r w:rsidR="00721EE3" w:rsidRPr="00721EE3">
        <w:rPr>
          <w:rFonts w:cstheme="minorHAnsi"/>
          <w:lang w:val="de-DE"/>
        </w:rPr>
        <w:t xml:space="preserve"> an zentraler Stelle vor, sondern stellt eine häufig belegte Maxime der klassischen chinesischen Philosophie dar: „Die Syntax des Ausdrucks [</w:t>
      </w:r>
      <w:r w:rsidR="00721EE3" w:rsidRPr="00721EE3">
        <w:rPr>
          <w:rFonts w:cstheme="minorHAnsi"/>
          <w:i/>
          <w:lang w:val="de-DE"/>
        </w:rPr>
        <w:t>wu wei</w:t>
      </w:r>
      <w:r w:rsidR="00721EE3" w:rsidRPr="00721EE3">
        <w:rPr>
          <w:rFonts w:cstheme="minorHAnsi"/>
          <w:lang w:val="de-DE"/>
        </w:rPr>
        <w:t xml:space="preserve">; F.E.] ist mehrdeutig – ‚Wu‘ wird sowohl als Adverb (‚nicht‘) wie auch als Verb (‚zum Verschwinden bringen‘) interpretiert, während ‚Wei‘ ‚machen‘ oder ‚handeln‘, aber auch ‚für etwas sein‘ bedeuten kann. Als Maxime </w:t>
      </w:r>
      <w:proofErr w:type="spellStart"/>
      <w:r w:rsidR="00721EE3" w:rsidRPr="00721EE3">
        <w:rPr>
          <w:rFonts w:cstheme="minorHAnsi"/>
          <w:lang w:val="de-DE"/>
        </w:rPr>
        <w:t>läßt</w:t>
      </w:r>
      <w:proofErr w:type="spellEnd"/>
      <w:r w:rsidR="00721EE3" w:rsidRPr="00721EE3">
        <w:rPr>
          <w:rFonts w:cstheme="minorHAnsi"/>
          <w:lang w:val="de-DE"/>
        </w:rPr>
        <w:t xml:space="preserve"> sich ‚Wu Wei‘ entsprechend mit ‚Inaktivität‘, ‚Zweckfreiheit‘, ‚Handlungsenthaltung‘ oder ‚Stillstellung des Handelns‘ wiedergeben.“ (H. </w:t>
      </w:r>
      <w:proofErr w:type="spellStart"/>
      <w:r w:rsidR="00721EE3" w:rsidRPr="00721EE3">
        <w:rPr>
          <w:rFonts w:cstheme="minorHAnsi"/>
          <w:lang w:val="de-DE"/>
        </w:rPr>
        <w:t>Roetz</w:t>
      </w:r>
      <w:proofErr w:type="spellEnd"/>
      <w:r w:rsidR="00721EE3" w:rsidRPr="00721EE3">
        <w:rPr>
          <w:rFonts w:cstheme="minorHAnsi"/>
          <w:lang w:val="de-DE"/>
        </w:rPr>
        <w:t xml:space="preserve">: „Wu Wei“. In: </w:t>
      </w:r>
      <w:r w:rsidR="00721EE3" w:rsidRPr="00721EE3">
        <w:rPr>
          <w:rFonts w:cstheme="minorHAnsi"/>
          <w:i/>
          <w:lang w:val="de-DE"/>
        </w:rPr>
        <w:t>Historisches Wörterbuch der Philosophie. Band 12: W-Z</w:t>
      </w:r>
      <w:r w:rsidR="00721EE3" w:rsidRPr="00721EE3">
        <w:rPr>
          <w:rFonts w:cstheme="minorHAnsi"/>
          <w:lang w:val="de-DE"/>
        </w:rPr>
        <w:t xml:space="preserve">. Basel: Schwabe, 2004, 1097-1100, hier: 1097.) </w:t>
      </w:r>
      <w:r w:rsidR="00721EE3" w:rsidRPr="00721EE3">
        <w:rPr>
          <w:rFonts w:cstheme="minorHAnsi"/>
          <w:color w:val="222222"/>
          <w:lang w:val="de-DE"/>
        </w:rPr>
        <w:t xml:space="preserve">Die betreffenden Stellen zum </w:t>
      </w:r>
      <w:proofErr w:type="spellStart"/>
      <w:r w:rsidR="00721EE3" w:rsidRPr="00721EE3">
        <w:rPr>
          <w:rFonts w:cstheme="minorHAnsi"/>
          <w:color w:val="222222"/>
          <w:lang w:val="de-DE"/>
        </w:rPr>
        <w:t>Nichttun</w:t>
      </w:r>
      <w:proofErr w:type="spellEnd"/>
      <w:r w:rsidR="00721EE3" w:rsidRPr="00721EE3">
        <w:rPr>
          <w:rFonts w:cstheme="minorHAnsi"/>
          <w:color w:val="222222"/>
          <w:lang w:val="de-DE"/>
        </w:rPr>
        <w:t xml:space="preserve"> finden sich im </w:t>
      </w:r>
      <w:r w:rsidR="00721EE3" w:rsidRPr="00721EE3">
        <w:rPr>
          <w:rFonts w:cstheme="minorHAnsi"/>
          <w:i/>
          <w:color w:val="222222"/>
          <w:lang w:val="de-DE"/>
        </w:rPr>
        <w:t xml:space="preserve">Tao </w:t>
      </w:r>
      <w:proofErr w:type="spellStart"/>
      <w:r w:rsidR="00641365">
        <w:rPr>
          <w:rFonts w:cstheme="minorHAnsi"/>
          <w:i/>
          <w:color w:val="222222"/>
          <w:lang w:val="de-DE"/>
        </w:rPr>
        <w:t>t</w:t>
      </w:r>
      <w:r w:rsidR="00721EE3" w:rsidRPr="00721EE3">
        <w:rPr>
          <w:rFonts w:cstheme="minorHAnsi"/>
          <w:i/>
          <w:color w:val="222222"/>
          <w:lang w:val="de-DE"/>
        </w:rPr>
        <w:t>e</w:t>
      </w:r>
      <w:proofErr w:type="spellEnd"/>
      <w:r w:rsidR="00721EE3" w:rsidRPr="00721EE3">
        <w:rPr>
          <w:rFonts w:cstheme="minorHAnsi"/>
          <w:i/>
          <w:color w:val="222222"/>
          <w:lang w:val="de-DE"/>
        </w:rPr>
        <w:t xml:space="preserve"> </w:t>
      </w:r>
      <w:proofErr w:type="spellStart"/>
      <w:r w:rsidR="00641365">
        <w:rPr>
          <w:rFonts w:cstheme="minorHAnsi"/>
          <w:i/>
          <w:color w:val="222222"/>
          <w:lang w:val="de-DE"/>
        </w:rPr>
        <w:t>k</w:t>
      </w:r>
      <w:r w:rsidR="00721EE3" w:rsidRPr="00721EE3">
        <w:rPr>
          <w:rFonts w:cstheme="minorHAnsi"/>
          <w:i/>
          <w:color w:val="222222"/>
          <w:lang w:val="de-DE"/>
        </w:rPr>
        <w:t>ing</w:t>
      </w:r>
      <w:proofErr w:type="spellEnd"/>
      <w:r w:rsidR="00721EE3" w:rsidRPr="00721EE3">
        <w:rPr>
          <w:rFonts w:cstheme="minorHAnsi"/>
          <w:color w:val="222222"/>
          <w:lang w:val="de-DE"/>
        </w:rPr>
        <w:t xml:space="preserve"> </w:t>
      </w:r>
      <w:r w:rsidR="00721EE3" w:rsidRPr="00721EE3">
        <w:rPr>
          <w:rFonts w:cstheme="minorHAnsi"/>
          <w:lang w:val="de-DE"/>
        </w:rPr>
        <w:t xml:space="preserve">(Lao </w:t>
      </w:r>
      <w:proofErr w:type="spellStart"/>
      <w:r w:rsidR="00721EE3" w:rsidRPr="00721EE3">
        <w:rPr>
          <w:rFonts w:cstheme="minorHAnsi"/>
          <w:lang w:val="de-DE"/>
        </w:rPr>
        <w:t>Tseu</w:t>
      </w:r>
      <w:proofErr w:type="spellEnd"/>
      <w:r w:rsidR="00721EE3" w:rsidRPr="00721EE3">
        <w:rPr>
          <w:rFonts w:cstheme="minorHAnsi"/>
          <w:lang w:val="de-DE"/>
        </w:rPr>
        <w:t xml:space="preserve">: </w:t>
      </w:r>
      <w:r w:rsidR="00721EE3" w:rsidRPr="00721EE3">
        <w:rPr>
          <w:rFonts w:cstheme="minorHAnsi"/>
          <w:i/>
          <w:iCs/>
          <w:color w:val="222222"/>
          <w:lang w:val="de-DE"/>
        </w:rPr>
        <w:t xml:space="preserve">Le </w:t>
      </w:r>
      <w:proofErr w:type="spellStart"/>
      <w:r w:rsidR="00E45013">
        <w:rPr>
          <w:rFonts w:cstheme="minorHAnsi"/>
          <w:i/>
          <w:iCs/>
          <w:color w:val="222222"/>
          <w:lang w:val="de-DE"/>
        </w:rPr>
        <w:t>l</w:t>
      </w:r>
      <w:r w:rsidR="00721EE3" w:rsidRPr="00721EE3">
        <w:rPr>
          <w:rFonts w:cstheme="minorHAnsi"/>
          <w:i/>
          <w:iCs/>
          <w:color w:val="222222"/>
          <w:lang w:val="de-DE"/>
        </w:rPr>
        <w:t>ivre</w:t>
      </w:r>
      <w:proofErr w:type="spellEnd"/>
      <w:r w:rsidR="00721EE3" w:rsidRPr="00721EE3">
        <w:rPr>
          <w:rFonts w:cstheme="minorHAnsi"/>
          <w:i/>
          <w:iCs/>
          <w:color w:val="222222"/>
          <w:lang w:val="de-DE"/>
        </w:rPr>
        <w:t xml:space="preserve"> de la </w:t>
      </w:r>
      <w:proofErr w:type="spellStart"/>
      <w:r w:rsidR="00721EE3" w:rsidRPr="00721EE3">
        <w:rPr>
          <w:rFonts w:cstheme="minorHAnsi"/>
          <w:i/>
          <w:iCs/>
          <w:color w:val="222222"/>
          <w:lang w:val="de-DE"/>
        </w:rPr>
        <w:t>voie</w:t>
      </w:r>
      <w:proofErr w:type="spellEnd"/>
      <w:r w:rsidR="00721EE3" w:rsidRPr="00721EE3">
        <w:rPr>
          <w:rFonts w:cstheme="minorHAnsi"/>
          <w:i/>
          <w:iCs/>
          <w:color w:val="222222"/>
          <w:lang w:val="de-DE"/>
        </w:rPr>
        <w:t xml:space="preserve"> et de la vertu</w:t>
      </w:r>
      <w:r w:rsidR="00721EE3" w:rsidRPr="00721EE3">
        <w:rPr>
          <w:rFonts w:cstheme="minorHAnsi"/>
          <w:iCs/>
          <w:color w:val="222222"/>
          <w:lang w:val="de-DE"/>
        </w:rPr>
        <w:t>,</w:t>
      </w:r>
      <w:r w:rsidR="00721EE3" w:rsidRPr="00721EE3">
        <w:rPr>
          <w:rFonts w:cstheme="minorHAnsi"/>
          <w:i/>
          <w:iCs/>
          <w:color w:val="222222"/>
          <w:lang w:val="de-DE"/>
        </w:rPr>
        <w:t xml:space="preserve"> </w:t>
      </w:r>
      <w:r w:rsidR="00721EE3" w:rsidRPr="00721EE3">
        <w:rPr>
          <w:rFonts w:cstheme="minorHAnsi"/>
          <w:color w:val="222222"/>
          <w:lang w:val="de-DE"/>
        </w:rPr>
        <w:t>Paris 1842) im 1. Buch, Kapitel 2, 3, 10, 23 und im 2. Buch, Kapitel 43, 48, 57 und 63.</w:t>
      </w:r>
    </w:p>
    <w:p w:rsidR="00721EE3" w:rsidRPr="00721EE3" w:rsidRDefault="006E4D90" w:rsidP="00721EE3">
      <w:pPr>
        <w:pStyle w:val="EndnoteText"/>
        <w:rPr>
          <w:rFonts w:cstheme="minorHAnsi"/>
          <w:lang w:val="de-DE"/>
        </w:rPr>
      </w:pPr>
      <w:proofErr w:type="gramStart"/>
      <w:r>
        <w:rPr>
          <w:rFonts w:cstheme="minorHAnsi"/>
          <w:lang w:val="de-DE"/>
        </w:rPr>
        <w:t>7</w:t>
      </w:r>
      <w:r w:rsidR="00721EE3" w:rsidRPr="00386044">
        <w:rPr>
          <w:rFonts w:cstheme="minorHAnsi"/>
          <w:lang w:val="de-DE"/>
        </w:rPr>
        <w:t xml:space="preserve">  </w:t>
      </w:r>
      <w:r w:rsidR="00721EE3" w:rsidRPr="00721EE3">
        <w:rPr>
          <w:rFonts w:cstheme="minorHAnsi"/>
          <w:lang w:val="de-DE"/>
        </w:rPr>
        <w:t>In</w:t>
      </w:r>
      <w:proofErr w:type="gramEnd"/>
      <w:r w:rsidR="00721EE3" w:rsidRPr="00721EE3">
        <w:rPr>
          <w:rFonts w:cstheme="minorHAnsi"/>
          <w:lang w:val="de-DE"/>
        </w:rPr>
        <w:t xml:space="preserve"> Juliens Übersetzung im 1. Buch, Kapitel 3 und 10 sowie im 2. Buch, Kapitel 48, 57 und 63 (Lao </w:t>
      </w:r>
      <w:proofErr w:type="spellStart"/>
      <w:r w:rsidR="00721EE3" w:rsidRPr="00721EE3">
        <w:rPr>
          <w:rFonts w:cstheme="minorHAnsi"/>
          <w:lang w:val="de-DE"/>
        </w:rPr>
        <w:t>Tseu</w:t>
      </w:r>
      <w:proofErr w:type="spellEnd"/>
      <w:r w:rsidR="00721EE3" w:rsidRPr="00721EE3">
        <w:rPr>
          <w:rFonts w:cstheme="minorHAnsi"/>
          <w:lang w:val="de-DE"/>
        </w:rPr>
        <w:t xml:space="preserve">: </w:t>
      </w:r>
      <w:r w:rsidR="00721EE3" w:rsidRPr="00721EE3">
        <w:rPr>
          <w:rFonts w:cstheme="minorHAnsi"/>
          <w:i/>
          <w:iCs/>
          <w:color w:val="222222"/>
          <w:lang w:val="de-DE"/>
        </w:rPr>
        <w:t xml:space="preserve">Le </w:t>
      </w:r>
      <w:proofErr w:type="spellStart"/>
      <w:r w:rsidR="00E45013">
        <w:rPr>
          <w:rFonts w:cstheme="minorHAnsi"/>
          <w:i/>
          <w:iCs/>
          <w:color w:val="222222"/>
          <w:lang w:val="de-DE"/>
        </w:rPr>
        <w:t>l</w:t>
      </w:r>
      <w:r w:rsidR="00721EE3" w:rsidRPr="00721EE3">
        <w:rPr>
          <w:rFonts w:cstheme="minorHAnsi"/>
          <w:i/>
          <w:iCs/>
          <w:color w:val="222222"/>
          <w:lang w:val="de-DE"/>
        </w:rPr>
        <w:t>ivre</w:t>
      </w:r>
      <w:proofErr w:type="spellEnd"/>
      <w:r w:rsidR="00721EE3" w:rsidRPr="00721EE3">
        <w:rPr>
          <w:rFonts w:cstheme="minorHAnsi"/>
          <w:i/>
          <w:iCs/>
          <w:color w:val="222222"/>
          <w:lang w:val="de-DE"/>
        </w:rPr>
        <w:t xml:space="preserve"> de la </w:t>
      </w:r>
      <w:proofErr w:type="spellStart"/>
      <w:r w:rsidR="00721EE3" w:rsidRPr="00721EE3">
        <w:rPr>
          <w:rFonts w:cstheme="minorHAnsi"/>
          <w:i/>
          <w:iCs/>
          <w:color w:val="222222"/>
          <w:lang w:val="de-DE"/>
        </w:rPr>
        <w:t>voie</w:t>
      </w:r>
      <w:proofErr w:type="spellEnd"/>
      <w:r w:rsidR="00721EE3" w:rsidRPr="00721EE3">
        <w:rPr>
          <w:rFonts w:cstheme="minorHAnsi"/>
          <w:i/>
          <w:iCs/>
          <w:color w:val="222222"/>
          <w:lang w:val="de-DE"/>
        </w:rPr>
        <w:t xml:space="preserve"> et de la vertu</w:t>
      </w:r>
      <w:r w:rsidR="00721EE3" w:rsidRPr="00721EE3">
        <w:rPr>
          <w:rFonts w:cstheme="minorHAnsi"/>
          <w:iCs/>
          <w:color w:val="222222"/>
          <w:lang w:val="de-DE"/>
        </w:rPr>
        <w:t>,</w:t>
      </w:r>
      <w:r w:rsidR="00721EE3" w:rsidRPr="00721EE3">
        <w:rPr>
          <w:rFonts w:cstheme="minorHAnsi"/>
          <w:i/>
          <w:iCs/>
          <w:color w:val="222222"/>
          <w:lang w:val="de-DE"/>
        </w:rPr>
        <w:t xml:space="preserve"> </w:t>
      </w:r>
      <w:r w:rsidR="00721EE3" w:rsidRPr="00721EE3">
        <w:rPr>
          <w:rFonts w:cstheme="minorHAnsi"/>
          <w:color w:val="222222"/>
          <w:lang w:val="de-DE"/>
        </w:rPr>
        <w:t>Paris 1842)</w:t>
      </w:r>
      <w:r w:rsidR="00721EE3" w:rsidRPr="00721EE3">
        <w:rPr>
          <w:rFonts w:cstheme="minorHAnsi"/>
          <w:lang w:val="de-DE"/>
        </w:rPr>
        <w:t>.</w:t>
      </w:r>
    </w:p>
    <w:p w:rsidR="00721EE3" w:rsidRPr="00721EE3" w:rsidRDefault="006E4D90" w:rsidP="00721EE3">
      <w:pPr>
        <w:pStyle w:val="EndnoteText"/>
        <w:rPr>
          <w:rFonts w:cstheme="minorHAnsi"/>
          <w:lang w:val="de-DE"/>
        </w:rPr>
      </w:pPr>
      <w:r>
        <w:rPr>
          <w:rFonts w:cstheme="minorHAnsi"/>
          <w:lang w:val="de-DE"/>
        </w:rPr>
        <w:t>8</w:t>
      </w:r>
      <w:r w:rsidR="00721EE3" w:rsidRPr="00721EE3">
        <w:rPr>
          <w:rFonts w:cstheme="minorHAnsi"/>
          <w:lang w:val="de-DE"/>
        </w:rPr>
        <w:t xml:space="preserve">  In einem seiner letzten Werke, </w:t>
      </w:r>
      <w:r w:rsidR="00721EE3" w:rsidRPr="00721EE3">
        <w:rPr>
          <w:rFonts w:cstheme="minorHAnsi"/>
          <w:i/>
          <w:lang w:val="de-DE"/>
        </w:rPr>
        <w:t>Der Lebensweg</w:t>
      </w:r>
      <w:r w:rsidR="00721EE3" w:rsidRPr="00721EE3">
        <w:rPr>
          <w:rFonts w:cstheme="minorHAnsi"/>
          <w:lang w:val="de-DE"/>
        </w:rPr>
        <w:t xml:space="preserve">, hat Tolstoi das Kapitel „Das </w:t>
      </w:r>
      <w:proofErr w:type="spellStart"/>
      <w:r w:rsidR="00721EE3" w:rsidRPr="00721EE3">
        <w:rPr>
          <w:rFonts w:cstheme="minorHAnsi"/>
          <w:lang w:val="de-DE"/>
        </w:rPr>
        <w:t>Nichttun</w:t>
      </w:r>
      <w:proofErr w:type="spellEnd"/>
      <w:r w:rsidR="00721EE3" w:rsidRPr="00721EE3">
        <w:rPr>
          <w:rFonts w:cstheme="minorHAnsi"/>
          <w:lang w:val="de-DE"/>
        </w:rPr>
        <w:t xml:space="preserve">“ mit folgenden Worten zusammengefasst: „Die Menschen verderben sich ihr Leben weniger dadurch, dass sie unterlassen, was sie tun müssen, als dadurch, dass sie tun, was sie nicht tun müssen. Deswegen liegt die Hauptaufgabe eines guten Lebens darin, nicht zu tun, was man nicht tun darf.“ (Leo Tolstoi: </w:t>
      </w:r>
      <w:r w:rsidR="00721EE3" w:rsidRPr="00721EE3">
        <w:rPr>
          <w:rFonts w:cstheme="minorHAnsi"/>
          <w:i/>
          <w:lang w:val="de-DE"/>
        </w:rPr>
        <w:t>Der Lebensweg. Ein Buch für Wahrheitssucher. Ins Deutsche übertragen von Dr. Adolf Heß</w:t>
      </w:r>
      <w:r w:rsidR="00721EE3" w:rsidRPr="00721EE3">
        <w:rPr>
          <w:rFonts w:cstheme="minorHAnsi"/>
          <w:lang w:val="de-DE"/>
        </w:rPr>
        <w:t xml:space="preserve">. Leipzig: Schulze, 1912, 331) </w:t>
      </w:r>
    </w:p>
    <w:p w:rsidR="00721EE3" w:rsidRPr="00721EE3" w:rsidRDefault="006E4D90" w:rsidP="00721EE3">
      <w:pPr>
        <w:pStyle w:val="EndnoteText"/>
        <w:rPr>
          <w:rFonts w:cstheme="minorHAnsi"/>
          <w:lang w:val="de-DE"/>
        </w:rPr>
      </w:pPr>
      <w:proofErr w:type="gramStart"/>
      <w:r>
        <w:rPr>
          <w:rFonts w:cstheme="minorHAnsi"/>
          <w:lang w:val="de-DE"/>
        </w:rPr>
        <w:t>9</w:t>
      </w:r>
      <w:r w:rsidR="00721EE3" w:rsidRPr="00721EE3">
        <w:rPr>
          <w:rFonts w:cstheme="minorHAnsi"/>
          <w:lang w:val="de-DE"/>
        </w:rPr>
        <w:t xml:space="preserve">  Vgl.</w:t>
      </w:r>
      <w:proofErr w:type="gramEnd"/>
      <w:r w:rsidR="00721EE3" w:rsidRPr="00721EE3">
        <w:rPr>
          <w:rFonts w:cstheme="minorHAnsi"/>
          <w:lang w:val="de-DE"/>
        </w:rPr>
        <w:t xml:space="preserve"> Genesis 1.</w:t>
      </w:r>
    </w:p>
    <w:p w:rsidR="00721EE3" w:rsidRPr="00721EE3" w:rsidRDefault="00721EE3" w:rsidP="00721EE3">
      <w:pPr>
        <w:pStyle w:val="EndnoteText"/>
        <w:rPr>
          <w:rFonts w:cstheme="minorHAnsi"/>
          <w:lang w:val="de-DE"/>
        </w:rPr>
      </w:pPr>
      <w:proofErr w:type="gramStart"/>
      <w:r w:rsidRPr="00721EE3">
        <w:rPr>
          <w:rFonts w:cstheme="minorHAnsi"/>
          <w:lang w:val="de-DE"/>
        </w:rPr>
        <w:t>1</w:t>
      </w:r>
      <w:r w:rsidR="006E4D90">
        <w:rPr>
          <w:rFonts w:cstheme="minorHAnsi"/>
          <w:lang w:val="de-DE"/>
        </w:rPr>
        <w:t>0</w:t>
      </w:r>
      <w:r w:rsidRPr="00721EE3">
        <w:rPr>
          <w:rFonts w:cstheme="minorHAnsi"/>
          <w:lang w:val="de-DE"/>
        </w:rPr>
        <w:t xml:space="preserve">  Vgl.</w:t>
      </w:r>
      <w:proofErr w:type="gramEnd"/>
      <w:r w:rsidRPr="00721EE3">
        <w:rPr>
          <w:rFonts w:cstheme="minorHAnsi"/>
          <w:lang w:val="de-DE"/>
        </w:rPr>
        <w:t xml:space="preserve"> z.B. Exodus 20</w:t>
      </w:r>
      <w:r w:rsidR="00A50930">
        <w:rPr>
          <w:rFonts w:cstheme="minorHAnsi"/>
          <w:lang w:val="de-DE"/>
        </w:rPr>
        <w:t>,</w:t>
      </w:r>
      <w:r w:rsidRPr="00721EE3">
        <w:rPr>
          <w:rFonts w:cstheme="minorHAnsi"/>
          <w:lang w:val="de-DE"/>
        </w:rPr>
        <w:t xml:space="preserve">5. </w:t>
      </w:r>
    </w:p>
    <w:p w:rsidR="00721EE3" w:rsidRPr="00721EE3" w:rsidRDefault="00721EE3" w:rsidP="00721EE3">
      <w:pPr>
        <w:pStyle w:val="EndnoteText"/>
        <w:rPr>
          <w:rFonts w:cstheme="minorHAnsi"/>
          <w:lang w:val="de-DE"/>
        </w:rPr>
      </w:pPr>
      <w:proofErr w:type="gramStart"/>
      <w:r w:rsidRPr="00386044">
        <w:rPr>
          <w:rFonts w:cstheme="minorHAnsi"/>
          <w:lang w:val="de-DE"/>
        </w:rPr>
        <w:t>1</w:t>
      </w:r>
      <w:r w:rsidR="006E4D90">
        <w:rPr>
          <w:rFonts w:cstheme="minorHAnsi"/>
          <w:lang w:val="de-DE"/>
        </w:rPr>
        <w:t>1</w:t>
      </w:r>
      <w:r w:rsidRPr="00386044">
        <w:rPr>
          <w:rFonts w:cstheme="minorHAnsi"/>
          <w:lang w:val="de-DE"/>
        </w:rPr>
        <w:t xml:space="preserve">  </w:t>
      </w:r>
      <w:r w:rsidRPr="00721EE3">
        <w:rPr>
          <w:rFonts w:cstheme="minorHAnsi"/>
          <w:lang w:val="de-DE"/>
        </w:rPr>
        <w:t>Vgl.</w:t>
      </w:r>
      <w:proofErr w:type="gramEnd"/>
      <w:r w:rsidRPr="00721EE3">
        <w:rPr>
          <w:rFonts w:cstheme="minorHAnsi"/>
          <w:lang w:val="de-DE"/>
        </w:rPr>
        <w:t xml:space="preserve"> Numeri 21</w:t>
      </w:r>
      <w:r w:rsidR="00A50930">
        <w:rPr>
          <w:rFonts w:cstheme="minorHAnsi"/>
          <w:lang w:val="de-DE"/>
        </w:rPr>
        <w:t>,</w:t>
      </w:r>
      <w:r w:rsidRPr="00721EE3">
        <w:rPr>
          <w:rFonts w:cstheme="minorHAnsi"/>
          <w:lang w:val="de-DE"/>
        </w:rPr>
        <w:t xml:space="preserve">9. </w:t>
      </w:r>
    </w:p>
    <w:p w:rsidR="00721EE3" w:rsidRPr="00721EE3" w:rsidRDefault="00721EE3" w:rsidP="00721EE3">
      <w:pPr>
        <w:pStyle w:val="EndnoteText"/>
        <w:rPr>
          <w:rFonts w:cstheme="minorHAnsi"/>
          <w:lang w:val="de-DE"/>
        </w:rPr>
      </w:pPr>
      <w:proofErr w:type="gramStart"/>
      <w:r w:rsidRPr="00721EE3">
        <w:rPr>
          <w:rFonts w:cstheme="minorHAnsi"/>
          <w:lang w:val="de-DE"/>
        </w:rPr>
        <w:t>1</w:t>
      </w:r>
      <w:r w:rsidR="006E4D90">
        <w:rPr>
          <w:rFonts w:cstheme="minorHAnsi"/>
          <w:lang w:val="de-DE"/>
        </w:rPr>
        <w:t>2</w:t>
      </w:r>
      <w:r w:rsidRPr="00721EE3">
        <w:rPr>
          <w:rFonts w:cstheme="minorHAnsi"/>
          <w:lang w:val="de-DE"/>
        </w:rPr>
        <w:t xml:space="preserve">  Gemeint</w:t>
      </w:r>
      <w:proofErr w:type="gramEnd"/>
      <w:r w:rsidRPr="00721EE3">
        <w:rPr>
          <w:rFonts w:cstheme="minorHAnsi"/>
          <w:lang w:val="de-DE"/>
        </w:rPr>
        <w:t xml:space="preserve"> sind kommaförmige Bakterien, besonders das von Robert Koch (1843-1910) entdeckte Cholerabakterium. </w:t>
      </w:r>
    </w:p>
    <w:p w:rsidR="00721EE3" w:rsidRPr="00721EE3" w:rsidRDefault="00721EE3" w:rsidP="00721EE3">
      <w:pPr>
        <w:rPr>
          <w:rFonts w:cstheme="minorHAnsi"/>
          <w:sz w:val="20"/>
          <w:szCs w:val="20"/>
          <w:lang w:val="de-DE"/>
        </w:rPr>
      </w:pPr>
      <w:proofErr w:type="gramStart"/>
      <w:r w:rsidRPr="00721EE3">
        <w:rPr>
          <w:rFonts w:cstheme="minorHAnsi"/>
          <w:sz w:val="20"/>
          <w:szCs w:val="20"/>
          <w:lang w:val="de-DE"/>
        </w:rPr>
        <w:t>1</w:t>
      </w:r>
      <w:r w:rsidR="006E4D90">
        <w:rPr>
          <w:rFonts w:cstheme="minorHAnsi"/>
          <w:sz w:val="20"/>
          <w:szCs w:val="20"/>
          <w:lang w:val="de-DE"/>
        </w:rPr>
        <w:t>3</w:t>
      </w:r>
      <w:r w:rsidRPr="00721EE3">
        <w:rPr>
          <w:rFonts w:cstheme="minorHAnsi"/>
          <w:sz w:val="20"/>
          <w:szCs w:val="20"/>
          <w:lang w:val="de-DE"/>
        </w:rPr>
        <w:t xml:space="preserve">  Tolstoi</w:t>
      </w:r>
      <w:proofErr w:type="gramEnd"/>
      <w:r w:rsidRPr="00721EE3">
        <w:rPr>
          <w:rFonts w:cstheme="minorHAnsi"/>
          <w:sz w:val="20"/>
          <w:szCs w:val="20"/>
          <w:lang w:val="de-DE"/>
        </w:rPr>
        <w:t xml:space="preserve"> maß der (körperlichen) Arbeit zur Befriedigung der menschlichen Grundbedürfnisse hohe Bedeutung zu: „Arbeit ist die notwendige Bedingung des menschlichen Lebens.“ (Leo N. Tolstoi: </w:t>
      </w:r>
      <w:r w:rsidRPr="00721EE3">
        <w:rPr>
          <w:rFonts w:cstheme="minorHAnsi"/>
          <w:i/>
          <w:sz w:val="20"/>
          <w:szCs w:val="20"/>
          <w:lang w:val="de-DE"/>
        </w:rPr>
        <w:t>Mein Glaube. Von dem Verfasser genehmigte Ausgabe von Raphael Löwenfeld</w:t>
      </w:r>
      <w:r w:rsidRPr="00721EE3">
        <w:rPr>
          <w:rFonts w:cstheme="minorHAnsi"/>
          <w:sz w:val="20"/>
          <w:szCs w:val="20"/>
          <w:lang w:val="de-DE"/>
        </w:rPr>
        <w:t xml:space="preserve">. Leipzig: Diederichs, 1902, 283) Für Tolstoi ist die Grundbedürfnisse deckende Arbeit Pflicht des Menschen: „Die Pflicht, am Kampfe der Natur zum Zwecke der Beschaffung von Lebensmitteln </w:t>
      </w:r>
      <w:proofErr w:type="spellStart"/>
      <w:r w:rsidRPr="00721EE3">
        <w:rPr>
          <w:rFonts w:cstheme="minorHAnsi"/>
          <w:sz w:val="20"/>
          <w:szCs w:val="20"/>
          <w:lang w:val="de-DE"/>
        </w:rPr>
        <w:t>thätigen</w:t>
      </w:r>
      <w:proofErr w:type="spellEnd"/>
      <w:r w:rsidRPr="00721EE3">
        <w:rPr>
          <w:rFonts w:cstheme="minorHAnsi"/>
          <w:sz w:val="20"/>
          <w:szCs w:val="20"/>
          <w:lang w:val="de-DE"/>
        </w:rPr>
        <w:t xml:space="preserve"> Anteil zu nehmen, wird immer die erste und unanfechtbarste unter allen anderen menschlichen Pflichten sein, denn diese Pflicht ist das Gesetz des Lebens“ (Leo N. Tolstoi: </w:t>
      </w:r>
      <w:r w:rsidRPr="00721EE3">
        <w:rPr>
          <w:rFonts w:cstheme="minorHAnsi"/>
          <w:i/>
          <w:sz w:val="20"/>
          <w:szCs w:val="20"/>
          <w:lang w:val="de-DE"/>
        </w:rPr>
        <w:t xml:space="preserve">Was sollen wir denn </w:t>
      </w:r>
      <w:proofErr w:type="spellStart"/>
      <w:r w:rsidRPr="00721EE3">
        <w:rPr>
          <w:rFonts w:cstheme="minorHAnsi"/>
          <w:i/>
          <w:sz w:val="20"/>
          <w:szCs w:val="20"/>
          <w:lang w:val="de-DE"/>
        </w:rPr>
        <w:t>thun</w:t>
      </w:r>
      <w:proofErr w:type="spellEnd"/>
      <w:r w:rsidRPr="00721EE3">
        <w:rPr>
          <w:rFonts w:cstheme="minorHAnsi"/>
          <w:i/>
          <w:sz w:val="20"/>
          <w:szCs w:val="20"/>
          <w:lang w:val="de-DE"/>
        </w:rPr>
        <w:t>? Zweiter Band</w:t>
      </w:r>
      <w:r w:rsidRPr="00721EE3">
        <w:rPr>
          <w:rFonts w:cstheme="minorHAnsi"/>
          <w:sz w:val="20"/>
          <w:szCs w:val="20"/>
          <w:lang w:val="de-DE"/>
        </w:rPr>
        <w:t>. Leipzig, Diederichs, 1902, 187)</w:t>
      </w:r>
      <w:r w:rsidR="00C06748">
        <w:rPr>
          <w:rFonts w:cstheme="minorHAnsi"/>
          <w:sz w:val="20"/>
          <w:szCs w:val="20"/>
          <w:lang w:val="de-DE"/>
        </w:rPr>
        <w:t>.</w:t>
      </w:r>
      <w:r w:rsidRPr="00721EE3">
        <w:rPr>
          <w:rFonts w:cstheme="minorHAnsi"/>
          <w:sz w:val="20"/>
          <w:szCs w:val="20"/>
          <w:lang w:val="de-DE"/>
        </w:rPr>
        <w:t xml:space="preserve"> In Anlehnung an den zweiten Brief des Paulus an die Thessalonicher 3</w:t>
      </w:r>
      <w:r w:rsidR="00641365">
        <w:rPr>
          <w:rFonts w:cstheme="minorHAnsi"/>
          <w:sz w:val="20"/>
          <w:szCs w:val="20"/>
          <w:lang w:val="de-DE"/>
        </w:rPr>
        <w:t>,</w:t>
      </w:r>
      <w:r w:rsidRPr="00721EE3">
        <w:rPr>
          <w:rFonts w:cstheme="minorHAnsi"/>
          <w:sz w:val="20"/>
          <w:szCs w:val="20"/>
          <w:lang w:val="de-DE"/>
        </w:rPr>
        <w:t>10,</w:t>
      </w:r>
      <w:r w:rsidRPr="00721EE3">
        <w:rPr>
          <w:rFonts w:cstheme="minorHAnsi"/>
          <w:caps/>
          <w:color w:val="083E53"/>
          <w:spacing w:val="60"/>
          <w:sz w:val="20"/>
          <w:szCs w:val="20"/>
          <w:lang w:val="de-DE"/>
        </w:rPr>
        <w:t xml:space="preserve"> </w:t>
      </w:r>
      <w:r w:rsidRPr="00721EE3">
        <w:rPr>
          <w:rFonts w:cstheme="minorHAnsi"/>
          <w:sz w:val="20"/>
          <w:szCs w:val="20"/>
          <w:lang w:val="de-DE"/>
        </w:rPr>
        <w:t xml:space="preserve">schreibt Tolstoi in dem Spätwerk </w:t>
      </w:r>
      <w:r w:rsidRPr="00721EE3">
        <w:rPr>
          <w:rFonts w:cstheme="minorHAnsi"/>
          <w:i/>
          <w:sz w:val="20"/>
          <w:szCs w:val="20"/>
          <w:lang w:val="de-DE"/>
        </w:rPr>
        <w:t>Der Lebensweg</w:t>
      </w:r>
      <w:r w:rsidRPr="00721EE3">
        <w:rPr>
          <w:rFonts w:cstheme="minorHAnsi"/>
          <w:sz w:val="20"/>
          <w:szCs w:val="20"/>
          <w:lang w:val="de-DE"/>
        </w:rPr>
        <w:t xml:space="preserve">: „Wer nicht arbeiten will, soll nicht essen.“ sowie „Wer sich nicht selbst ernährt, sondern durch andere ernähren </w:t>
      </w:r>
      <w:proofErr w:type="spellStart"/>
      <w:r w:rsidRPr="00721EE3">
        <w:rPr>
          <w:rFonts w:cstheme="minorHAnsi"/>
          <w:sz w:val="20"/>
          <w:szCs w:val="20"/>
          <w:lang w:val="de-DE"/>
        </w:rPr>
        <w:t>läßt</w:t>
      </w:r>
      <w:proofErr w:type="spellEnd"/>
      <w:r w:rsidRPr="00721EE3">
        <w:rPr>
          <w:rFonts w:cstheme="minorHAnsi"/>
          <w:sz w:val="20"/>
          <w:szCs w:val="20"/>
          <w:lang w:val="de-DE"/>
        </w:rPr>
        <w:t xml:space="preserve">, ist ein Menschenfresser.“ (Leo Tolstoi: </w:t>
      </w:r>
      <w:r w:rsidRPr="00721EE3">
        <w:rPr>
          <w:rFonts w:cstheme="minorHAnsi"/>
          <w:i/>
          <w:sz w:val="20"/>
          <w:szCs w:val="20"/>
          <w:lang w:val="de-DE"/>
        </w:rPr>
        <w:t>Der Lebensweg. Ein Buch für Wahrheitssucher. Ins Deutsche übertragen von Dr. Adolf Heß</w:t>
      </w:r>
      <w:r w:rsidRPr="00721EE3">
        <w:rPr>
          <w:rFonts w:cstheme="minorHAnsi"/>
          <w:sz w:val="20"/>
          <w:szCs w:val="20"/>
          <w:lang w:val="de-DE"/>
        </w:rPr>
        <w:t xml:space="preserve">. Leipzig: Schulze, 1912, vor allem das Kapitel „Müßiggang“, 131-134, hier: 131). </w:t>
      </w:r>
    </w:p>
    <w:p w:rsidR="00F75FC7" w:rsidRPr="0036761C" w:rsidRDefault="00721EE3" w:rsidP="00721EE3">
      <w:pPr>
        <w:pStyle w:val="EndnoteText"/>
        <w:rPr>
          <w:rFonts w:cstheme="minorHAnsi"/>
          <w:i/>
          <w:lang w:val="de-DE"/>
        </w:rPr>
      </w:pPr>
      <w:r w:rsidRPr="00721EE3">
        <w:rPr>
          <w:rFonts w:cstheme="minorHAnsi"/>
          <w:lang w:val="de-DE"/>
        </w:rPr>
        <w:t>1</w:t>
      </w:r>
      <w:r w:rsidR="006E4D90">
        <w:rPr>
          <w:rFonts w:cstheme="minorHAnsi"/>
          <w:lang w:val="de-DE"/>
        </w:rPr>
        <w:t>4</w:t>
      </w:r>
      <w:r w:rsidRPr="00721EE3">
        <w:rPr>
          <w:rFonts w:cstheme="minorHAnsi"/>
          <w:lang w:val="de-DE"/>
        </w:rPr>
        <w:t xml:space="preserve">  Der Titel der französischen Originalausgabe lautet </w:t>
      </w:r>
      <w:proofErr w:type="spellStart"/>
      <w:r w:rsidR="00F75FC7" w:rsidRPr="0036761C">
        <w:rPr>
          <w:rFonts w:cstheme="minorHAnsi"/>
          <w:i/>
          <w:lang w:val="de-DE"/>
        </w:rPr>
        <w:t>Affaire</w:t>
      </w:r>
      <w:proofErr w:type="spellEnd"/>
      <w:r w:rsidR="0036761C" w:rsidRPr="0036761C">
        <w:rPr>
          <w:rFonts w:cstheme="minorHAnsi"/>
          <w:i/>
          <w:lang w:val="de-DE"/>
        </w:rPr>
        <w:t xml:space="preserve"> </w:t>
      </w:r>
      <w:proofErr w:type="spellStart"/>
      <w:r w:rsidR="0036761C" w:rsidRPr="0036761C">
        <w:rPr>
          <w:rFonts w:cstheme="minorHAnsi"/>
          <w:i/>
          <w:lang w:val="de-DE"/>
        </w:rPr>
        <w:t>Clémenceau</w:t>
      </w:r>
      <w:proofErr w:type="spellEnd"/>
      <w:r w:rsidR="0036761C" w:rsidRPr="0036761C">
        <w:rPr>
          <w:rFonts w:cstheme="minorHAnsi"/>
          <w:i/>
          <w:lang w:val="de-DE"/>
        </w:rPr>
        <w:t>,</w:t>
      </w:r>
      <w:r w:rsidR="00F75FC7" w:rsidRPr="00F75FC7">
        <w:rPr>
          <w:rFonts w:cstheme="minorHAnsi"/>
          <w:i/>
          <w:lang w:val="de-DE"/>
        </w:rPr>
        <w:t xml:space="preserve"> </w:t>
      </w:r>
      <w:proofErr w:type="spellStart"/>
      <w:r w:rsidR="00F75FC7" w:rsidRPr="00F75FC7">
        <w:rPr>
          <w:rFonts w:cstheme="minorHAnsi"/>
          <w:i/>
          <w:lang w:val="de-DE"/>
        </w:rPr>
        <w:t>mémoire</w:t>
      </w:r>
      <w:proofErr w:type="spellEnd"/>
      <w:r w:rsidR="00F75FC7" w:rsidRPr="00F75FC7">
        <w:rPr>
          <w:rFonts w:cstheme="minorHAnsi"/>
          <w:i/>
          <w:lang w:val="de-DE"/>
        </w:rPr>
        <w:t xml:space="preserve"> de </w:t>
      </w:r>
      <w:proofErr w:type="spellStart"/>
      <w:r w:rsidR="00F75FC7" w:rsidRPr="00F75FC7">
        <w:rPr>
          <w:rFonts w:cstheme="minorHAnsi"/>
          <w:i/>
          <w:lang w:val="de-DE"/>
        </w:rPr>
        <w:t>l'accuse</w:t>
      </w:r>
      <w:proofErr w:type="spellEnd"/>
      <w:r w:rsidR="00F75FC7" w:rsidRPr="00F75FC7">
        <w:rPr>
          <w:rFonts w:cstheme="minorHAnsi"/>
          <w:i/>
          <w:lang w:val="de-DE"/>
        </w:rPr>
        <w:t>́</w:t>
      </w:r>
      <w:r w:rsidR="0036761C" w:rsidRPr="0036761C">
        <w:rPr>
          <w:rFonts w:cstheme="minorHAnsi"/>
          <w:lang w:val="de-DE"/>
        </w:rPr>
        <w:t xml:space="preserve">. </w:t>
      </w:r>
    </w:p>
    <w:p w:rsidR="00721EE3" w:rsidRPr="005E193D" w:rsidRDefault="00721EE3" w:rsidP="00721EE3">
      <w:pPr>
        <w:pStyle w:val="EndnoteText"/>
        <w:rPr>
          <w:rFonts w:cstheme="minorHAnsi"/>
          <w:lang w:val="de-DE"/>
        </w:rPr>
      </w:pPr>
      <w:proofErr w:type="gramStart"/>
      <w:r w:rsidRPr="005E193D">
        <w:rPr>
          <w:rFonts w:cstheme="minorHAnsi"/>
          <w:lang w:val="de-DE"/>
        </w:rPr>
        <w:t>1</w:t>
      </w:r>
      <w:r w:rsidR="006E4D90" w:rsidRPr="005E193D">
        <w:rPr>
          <w:rFonts w:cstheme="minorHAnsi"/>
          <w:lang w:val="de-DE"/>
        </w:rPr>
        <w:t>5</w:t>
      </w:r>
      <w:r w:rsidRPr="005E193D">
        <w:rPr>
          <w:rFonts w:cstheme="minorHAnsi"/>
          <w:lang w:val="de-DE"/>
        </w:rPr>
        <w:t xml:space="preserve">  Vgl.</w:t>
      </w:r>
      <w:proofErr w:type="gramEnd"/>
      <w:r w:rsidRPr="005E193D">
        <w:rPr>
          <w:rFonts w:cstheme="minorHAnsi"/>
          <w:lang w:val="de-DE"/>
        </w:rPr>
        <w:t xml:space="preserve"> Markus 4</w:t>
      </w:r>
      <w:r w:rsidR="00A50930" w:rsidRPr="005E193D">
        <w:rPr>
          <w:rFonts w:cstheme="minorHAnsi"/>
          <w:lang w:val="de-DE"/>
        </w:rPr>
        <w:t>,</w:t>
      </w:r>
      <w:r w:rsidRPr="005E193D">
        <w:rPr>
          <w:rFonts w:cstheme="minorHAnsi"/>
          <w:lang w:val="de-DE"/>
        </w:rPr>
        <w:t>14</w:t>
      </w:r>
      <w:r w:rsidR="002129E8" w:rsidRPr="005E193D">
        <w:rPr>
          <w:rFonts w:cstheme="minorHAnsi"/>
          <w:lang w:val="de-DE"/>
        </w:rPr>
        <w:t xml:space="preserve"> und</w:t>
      </w:r>
      <w:r w:rsidRPr="005E193D">
        <w:rPr>
          <w:rFonts w:cstheme="minorHAnsi"/>
          <w:lang w:val="de-DE"/>
        </w:rPr>
        <w:t xml:space="preserve"> Markus 8</w:t>
      </w:r>
      <w:r w:rsidR="00A50930" w:rsidRPr="005E193D">
        <w:rPr>
          <w:rFonts w:cstheme="minorHAnsi"/>
          <w:lang w:val="de-DE"/>
        </w:rPr>
        <w:t>,</w:t>
      </w:r>
      <w:r w:rsidRPr="005E193D">
        <w:rPr>
          <w:rFonts w:cstheme="minorHAnsi"/>
          <w:lang w:val="de-DE"/>
        </w:rPr>
        <w:t>18.</w:t>
      </w:r>
    </w:p>
    <w:p w:rsidR="00721EE3" w:rsidRPr="00721EE3" w:rsidRDefault="00721EE3" w:rsidP="00721EE3">
      <w:pPr>
        <w:rPr>
          <w:rFonts w:cstheme="minorHAnsi"/>
          <w:sz w:val="20"/>
          <w:szCs w:val="20"/>
          <w:lang w:val="de-DE"/>
        </w:rPr>
      </w:pPr>
      <w:r w:rsidRPr="00721EE3">
        <w:rPr>
          <w:rFonts w:cstheme="minorHAnsi"/>
          <w:sz w:val="20"/>
          <w:szCs w:val="20"/>
          <w:lang w:val="de-DE"/>
        </w:rPr>
        <w:t>1</w:t>
      </w:r>
      <w:r w:rsidR="006E4D90">
        <w:rPr>
          <w:rFonts w:cstheme="minorHAnsi"/>
          <w:sz w:val="20"/>
          <w:szCs w:val="20"/>
          <w:lang w:val="de-DE"/>
        </w:rPr>
        <w:t>6</w:t>
      </w:r>
      <w:r w:rsidRPr="00721EE3">
        <w:rPr>
          <w:rFonts w:cstheme="minorHAnsi"/>
          <w:sz w:val="20"/>
          <w:szCs w:val="20"/>
          <w:lang w:val="de-DE"/>
        </w:rPr>
        <w:t xml:space="preserve">  Das griechische Wort </w:t>
      </w:r>
      <w:proofErr w:type="spellStart"/>
      <w:r w:rsidRPr="005E193D">
        <w:rPr>
          <w:rFonts w:cstheme="minorHAnsi"/>
          <w:i/>
          <w:color w:val="000000" w:themeColor="text1"/>
          <w:sz w:val="20"/>
          <w:szCs w:val="20"/>
          <w:lang w:val="de-DE"/>
        </w:rPr>
        <w:t>metanoia</w:t>
      </w:r>
      <w:proofErr w:type="spellEnd"/>
      <w:r w:rsidRPr="005E193D">
        <w:rPr>
          <w:rFonts w:cstheme="minorHAnsi"/>
          <w:color w:val="000000" w:themeColor="text1"/>
          <w:sz w:val="20"/>
          <w:szCs w:val="20"/>
          <w:lang w:val="de-DE"/>
        </w:rPr>
        <w:t xml:space="preserve"> (Substantiv; Verb: </w:t>
      </w:r>
      <w:proofErr w:type="spellStart"/>
      <w:r w:rsidRPr="005E193D">
        <w:rPr>
          <w:rFonts w:cstheme="minorHAnsi"/>
          <w:i/>
          <w:color w:val="000000" w:themeColor="text1"/>
          <w:sz w:val="20"/>
          <w:szCs w:val="20"/>
          <w:lang w:val="de-DE"/>
        </w:rPr>
        <w:t>metanoe</w:t>
      </w:r>
      <w:r w:rsidR="002960A5" w:rsidRPr="005E193D">
        <w:rPr>
          <w:rFonts w:cstheme="minorHAnsi"/>
          <w:i/>
          <w:color w:val="000000" w:themeColor="text1"/>
          <w:sz w:val="20"/>
          <w:szCs w:val="20"/>
          <w:lang w:val="de-DE"/>
        </w:rPr>
        <w:t>in</w:t>
      </w:r>
      <w:proofErr w:type="spellEnd"/>
      <w:r w:rsidRPr="005E193D">
        <w:rPr>
          <w:rFonts w:cstheme="minorHAnsi"/>
          <w:color w:val="000000" w:themeColor="text1"/>
          <w:sz w:val="20"/>
          <w:szCs w:val="20"/>
          <w:lang w:val="de-DE"/>
        </w:rPr>
        <w:t xml:space="preserve">, Imperativ Plural: </w:t>
      </w:r>
      <w:proofErr w:type="spellStart"/>
      <w:r w:rsidRPr="005E193D">
        <w:rPr>
          <w:rFonts w:cstheme="minorHAnsi"/>
          <w:i/>
          <w:color w:val="000000" w:themeColor="text1"/>
          <w:sz w:val="20"/>
          <w:szCs w:val="20"/>
          <w:lang w:val="de-DE"/>
        </w:rPr>
        <w:t>metanoeite</w:t>
      </w:r>
      <w:proofErr w:type="spellEnd"/>
      <w:r w:rsidRPr="005E193D">
        <w:rPr>
          <w:rFonts w:cstheme="minorHAnsi"/>
          <w:color w:val="000000" w:themeColor="text1"/>
          <w:sz w:val="20"/>
          <w:szCs w:val="20"/>
          <w:lang w:val="de-DE"/>
        </w:rPr>
        <w:t xml:space="preserve">) setzt sich zusammen aus dem Präfix </w:t>
      </w:r>
      <w:r w:rsidRPr="005E193D">
        <w:rPr>
          <w:rFonts w:cstheme="minorHAnsi"/>
          <w:i/>
          <w:color w:val="000000" w:themeColor="text1"/>
          <w:sz w:val="20"/>
          <w:szCs w:val="20"/>
          <w:lang w:val="de-DE"/>
        </w:rPr>
        <w:t>meta-</w:t>
      </w:r>
      <w:r w:rsidRPr="005E193D">
        <w:rPr>
          <w:rFonts w:cstheme="minorHAnsi"/>
          <w:color w:val="000000" w:themeColor="text1"/>
          <w:sz w:val="20"/>
          <w:szCs w:val="20"/>
          <w:lang w:val="de-DE"/>
        </w:rPr>
        <w:t xml:space="preserve"> (zeitlich oder in der Rangfolge: </w:t>
      </w:r>
      <w:r w:rsidRPr="005E193D">
        <w:rPr>
          <w:rFonts w:cstheme="minorHAnsi"/>
          <w:i/>
          <w:color w:val="000000" w:themeColor="text1"/>
          <w:sz w:val="20"/>
          <w:szCs w:val="20"/>
          <w:lang w:val="de-DE"/>
        </w:rPr>
        <w:t>nach</w:t>
      </w:r>
      <w:r w:rsidRPr="005E193D">
        <w:rPr>
          <w:rFonts w:cstheme="minorHAnsi"/>
          <w:color w:val="000000" w:themeColor="text1"/>
          <w:sz w:val="20"/>
          <w:szCs w:val="20"/>
          <w:lang w:val="de-DE"/>
        </w:rPr>
        <w:t xml:space="preserve">, </w:t>
      </w:r>
      <w:r w:rsidRPr="005E193D">
        <w:rPr>
          <w:rFonts w:cstheme="minorHAnsi"/>
          <w:i/>
          <w:color w:val="000000" w:themeColor="text1"/>
          <w:sz w:val="20"/>
          <w:szCs w:val="20"/>
          <w:lang w:val="de-DE"/>
        </w:rPr>
        <w:t>danach</w:t>
      </w:r>
      <w:r w:rsidRPr="005E193D">
        <w:rPr>
          <w:rFonts w:cstheme="minorHAnsi"/>
          <w:color w:val="000000" w:themeColor="text1"/>
          <w:sz w:val="20"/>
          <w:szCs w:val="20"/>
          <w:lang w:val="de-DE"/>
        </w:rPr>
        <w:t xml:space="preserve">, </w:t>
      </w:r>
      <w:r w:rsidRPr="005E193D">
        <w:rPr>
          <w:rFonts w:cstheme="minorHAnsi"/>
          <w:i/>
          <w:color w:val="000000" w:themeColor="text1"/>
          <w:sz w:val="20"/>
          <w:szCs w:val="20"/>
          <w:lang w:val="de-DE"/>
        </w:rPr>
        <w:t>hinter</w:t>
      </w:r>
      <w:r w:rsidRPr="005E193D">
        <w:rPr>
          <w:rFonts w:cstheme="minorHAnsi"/>
          <w:color w:val="000000" w:themeColor="text1"/>
          <w:sz w:val="20"/>
          <w:szCs w:val="20"/>
          <w:lang w:val="de-DE"/>
        </w:rPr>
        <w:t xml:space="preserve">) und dem Substantiv </w:t>
      </w:r>
      <w:proofErr w:type="spellStart"/>
      <w:r w:rsidRPr="005E193D">
        <w:rPr>
          <w:rFonts w:cstheme="minorHAnsi"/>
          <w:i/>
          <w:color w:val="000000" w:themeColor="text1"/>
          <w:sz w:val="20"/>
          <w:szCs w:val="20"/>
          <w:lang w:val="de-DE"/>
        </w:rPr>
        <w:t>nous</w:t>
      </w:r>
      <w:proofErr w:type="spellEnd"/>
      <w:r w:rsidRPr="005E193D">
        <w:rPr>
          <w:rFonts w:cstheme="minorHAnsi"/>
          <w:color w:val="000000" w:themeColor="text1"/>
          <w:sz w:val="20"/>
          <w:szCs w:val="20"/>
          <w:lang w:val="de-DE"/>
        </w:rPr>
        <w:t xml:space="preserve"> (</w:t>
      </w:r>
      <w:r w:rsidRPr="005E193D">
        <w:rPr>
          <w:rFonts w:cstheme="minorHAnsi"/>
          <w:i/>
          <w:color w:val="000000" w:themeColor="text1"/>
          <w:sz w:val="20"/>
          <w:szCs w:val="20"/>
          <w:lang w:val="de-DE"/>
        </w:rPr>
        <w:t>Geist</w:t>
      </w:r>
      <w:r w:rsidRPr="005E193D">
        <w:rPr>
          <w:rFonts w:cstheme="minorHAnsi"/>
          <w:color w:val="000000" w:themeColor="text1"/>
          <w:sz w:val="20"/>
          <w:szCs w:val="20"/>
          <w:lang w:val="de-DE"/>
        </w:rPr>
        <w:t xml:space="preserve">, </w:t>
      </w:r>
      <w:r w:rsidRPr="005E193D">
        <w:rPr>
          <w:rFonts w:cstheme="minorHAnsi"/>
          <w:i/>
          <w:color w:val="000000" w:themeColor="text1"/>
          <w:sz w:val="20"/>
          <w:szCs w:val="20"/>
          <w:lang w:val="de-DE"/>
        </w:rPr>
        <w:t>Intellekt</w:t>
      </w:r>
      <w:r w:rsidRPr="005E193D">
        <w:rPr>
          <w:rFonts w:cstheme="minorHAnsi"/>
          <w:color w:val="000000" w:themeColor="text1"/>
          <w:sz w:val="20"/>
          <w:szCs w:val="20"/>
          <w:lang w:val="de-DE"/>
        </w:rPr>
        <w:t xml:space="preserve"> oder </w:t>
      </w:r>
      <w:r w:rsidRPr="005E193D">
        <w:rPr>
          <w:rFonts w:cstheme="minorHAnsi"/>
          <w:i/>
          <w:color w:val="000000" w:themeColor="text1"/>
          <w:sz w:val="20"/>
          <w:szCs w:val="20"/>
          <w:lang w:val="de-DE"/>
        </w:rPr>
        <w:t>Verstand</w:t>
      </w:r>
      <w:r w:rsidRPr="005E193D">
        <w:rPr>
          <w:rFonts w:cstheme="minorHAnsi"/>
          <w:color w:val="000000" w:themeColor="text1"/>
          <w:sz w:val="20"/>
          <w:szCs w:val="20"/>
          <w:lang w:val="de-DE"/>
        </w:rPr>
        <w:t>)</w:t>
      </w:r>
      <w:r w:rsidRPr="005E193D">
        <w:rPr>
          <w:rFonts w:cstheme="minorHAnsi"/>
          <w:iCs/>
          <w:color w:val="000000" w:themeColor="text1"/>
          <w:sz w:val="20"/>
          <w:szCs w:val="20"/>
          <w:bdr w:val="none" w:sz="0" w:space="0" w:color="auto" w:frame="1"/>
          <w:lang w:val="de-DE"/>
        </w:rPr>
        <w:t xml:space="preserve">; </w:t>
      </w:r>
      <w:proofErr w:type="spellStart"/>
      <w:r w:rsidRPr="005E193D">
        <w:rPr>
          <w:rFonts w:cstheme="minorHAnsi"/>
          <w:i/>
          <w:iCs/>
          <w:color w:val="000000" w:themeColor="text1"/>
          <w:sz w:val="20"/>
          <w:szCs w:val="20"/>
          <w:bdr w:val="none" w:sz="0" w:space="0" w:color="auto" w:frame="1"/>
          <w:lang w:val="de-DE"/>
        </w:rPr>
        <w:t>metanoia</w:t>
      </w:r>
      <w:proofErr w:type="spellEnd"/>
      <w:r w:rsidRPr="005E193D">
        <w:rPr>
          <w:rFonts w:cstheme="minorHAnsi"/>
          <w:iCs/>
          <w:color w:val="000000" w:themeColor="text1"/>
          <w:sz w:val="20"/>
          <w:szCs w:val="20"/>
          <w:bdr w:val="none" w:sz="0" w:space="0" w:color="auto" w:frame="1"/>
          <w:lang w:val="de-DE"/>
        </w:rPr>
        <w:t xml:space="preserve"> kann übersetzt werden als </w:t>
      </w:r>
      <w:r w:rsidRPr="005E193D">
        <w:rPr>
          <w:rFonts w:cstheme="minorHAnsi"/>
          <w:color w:val="000000" w:themeColor="text1"/>
          <w:sz w:val="20"/>
          <w:szCs w:val="20"/>
          <w:lang w:val="de-DE"/>
        </w:rPr>
        <w:t xml:space="preserve">Sinnesänderung, Sinneswandlung, Gesinnungswandel, Umdenken, Umkehr, Bekehrung, Bedauern, Reue, Buße. </w:t>
      </w:r>
      <w:proofErr w:type="spellStart"/>
      <w:r w:rsidRPr="005E193D">
        <w:rPr>
          <w:rFonts w:cstheme="minorHAnsi"/>
          <w:i/>
          <w:color w:val="000000" w:themeColor="text1"/>
          <w:sz w:val="20"/>
          <w:szCs w:val="20"/>
          <w:lang w:val="de-DE"/>
        </w:rPr>
        <w:t>Metanoia</w:t>
      </w:r>
      <w:proofErr w:type="spellEnd"/>
      <w:r w:rsidRPr="005E193D">
        <w:rPr>
          <w:rFonts w:cstheme="minorHAnsi"/>
          <w:color w:val="000000" w:themeColor="text1"/>
          <w:sz w:val="20"/>
          <w:szCs w:val="20"/>
          <w:lang w:val="de-DE"/>
        </w:rPr>
        <w:t xml:space="preserve"> ist ein wichtiger theologischer Begriff im Neuen Testament, der dort </w:t>
      </w:r>
      <w:proofErr w:type="gramStart"/>
      <w:r w:rsidRPr="005E193D">
        <w:rPr>
          <w:rFonts w:cstheme="minorHAnsi"/>
          <w:color w:val="000000" w:themeColor="text1"/>
          <w:sz w:val="20"/>
          <w:szCs w:val="20"/>
          <w:lang w:val="de-DE"/>
        </w:rPr>
        <w:t>34 mal</w:t>
      </w:r>
      <w:proofErr w:type="gramEnd"/>
      <w:r w:rsidRPr="005E193D">
        <w:rPr>
          <w:rFonts w:cstheme="minorHAnsi"/>
          <w:color w:val="000000" w:themeColor="text1"/>
          <w:sz w:val="20"/>
          <w:szCs w:val="20"/>
          <w:lang w:val="de-DE"/>
        </w:rPr>
        <w:t xml:space="preserve"> (als Verb) bzw. 22 mal (als Substantiv) vorkommt. Die Übersetzung des russischen Bibeltextes von </w:t>
      </w:r>
      <w:proofErr w:type="spellStart"/>
      <w:r w:rsidRPr="005E193D">
        <w:rPr>
          <w:rFonts w:cstheme="minorHAnsi"/>
          <w:i/>
          <w:color w:val="000000" w:themeColor="text1"/>
          <w:sz w:val="20"/>
          <w:szCs w:val="20"/>
          <w:lang w:val="de-DE"/>
        </w:rPr>
        <w:t>metanoiete</w:t>
      </w:r>
      <w:proofErr w:type="spellEnd"/>
      <w:r w:rsidRPr="005E193D">
        <w:rPr>
          <w:rFonts w:cstheme="minorHAnsi"/>
          <w:color w:val="000000" w:themeColor="text1"/>
          <w:sz w:val="20"/>
          <w:szCs w:val="20"/>
          <w:lang w:val="de-DE"/>
        </w:rPr>
        <w:t xml:space="preserve"> gab dem Aufsatz Tolstois aus dem Jahre 1904 gegen den russisch-japanischen Krieg seinen Titel: „</w:t>
      </w:r>
      <w:proofErr w:type="spellStart"/>
      <w:r w:rsidRPr="005E193D">
        <w:rPr>
          <w:rFonts w:cstheme="minorHAnsi"/>
          <w:color w:val="000000" w:themeColor="text1"/>
          <w:sz w:val="20"/>
          <w:szCs w:val="20"/>
          <w:lang w:val="de-DE"/>
        </w:rPr>
        <w:t>Odumajtes</w:t>
      </w:r>
      <w:proofErr w:type="spellEnd"/>
      <w:r w:rsidRPr="005E193D">
        <w:rPr>
          <w:rFonts w:cstheme="minorHAnsi"/>
          <w:color w:val="000000" w:themeColor="text1"/>
          <w:sz w:val="20"/>
          <w:szCs w:val="20"/>
          <w:lang w:val="de-DE"/>
        </w:rPr>
        <w:t xml:space="preserve">!“, auf </w:t>
      </w:r>
      <w:r w:rsidR="006D608A">
        <w:rPr>
          <w:rFonts w:cstheme="minorHAnsi"/>
          <w:color w:val="000000" w:themeColor="text1"/>
          <w:sz w:val="20"/>
          <w:szCs w:val="20"/>
          <w:lang w:val="de-DE"/>
        </w:rPr>
        <w:t>D</w:t>
      </w:r>
      <w:bookmarkStart w:id="0" w:name="_GoBack"/>
      <w:bookmarkEnd w:id="0"/>
      <w:r w:rsidRPr="005E193D">
        <w:rPr>
          <w:rFonts w:cstheme="minorHAnsi"/>
          <w:color w:val="000000" w:themeColor="text1"/>
          <w:sz w:val="20"/>
          <w:szCs w:val="20"/>
          <w:lang w:val="de-DE"/>
        </w:rPr>
        <w:t>eutsch: „Besinnet Euch! (Tut Buße) Ein Wort zum Russisch-Japanischen Krieg.“ Dort heißt es: „Christus hat gesagt: Besinnet Euch. Das heißt: jeder Mensch halte still in seiner Tätigkeit und frage sich: Wer bist Du, woher kommst Du, was ist Deine Bestimmung?“ (</w:t>
      </w:r>
      <w:r w:rsidR="005E7CBA" w:rsidRPr="005E193D">
        <w:rPr>
          <w:rFonts w:cstheme="minorHAnsi"/>
          <w:color w:val="000000" w:themeColor="text1"/>
          <w:sz w:val="20"/>
          <w:szCs w:val="20"/>
          <w:lang w:val="de-DE"/>
        </w:rPr>
        <w:t>i</w:t>
      </w:r>
      <w:r w:rsidRPr="005E193D">
        <w:rPr>
          <w:rFonts w:cstheme="minorHAnsi"/>
          <w:color w:val="000000" w:themeColor="text1"/>
          <w:sz w:val="20"/>
          <w:szCs w:val="20"/>
          <w:lang w:val="de-DE"/>
        </w:rPr>
        <w:t xml:space="preserve">n: Leo Tolstoi: </w:t>
      </w:r>
      <w:r w:rsidRPr="005E193D">
        <w:rPr>
          <w:rFonts w:cstheme="minorHAnsi"/>
          <w:i/>
          <w:color w:val="000000" w:themeColor="text1"/>
          <w:sz w:val="20"/>
          <w:szCs w:val="20"/>
          <w:lang w:val="de-DE"/>
        </w:rPr>
        <w:t xml:space="preserve">Religiös-ethische Flugschriften Band II. Sämtliche </w:t>
      </w:r>
      <w:r w:rsidRPr="00721EE3">
        <w:rPr>
          <w:rFonts w:cstheme="minorHAnsi"/>
          <w:i/>
          <w:sz w:val="20"/>
          <w:szCs w:val="20"/>
          <w:lang w:val="de-DE"/>
        </w:rPr>
        <w:t>Werke. I. Serie. Sozial-ethische Schriften. Band 12</w:t>
      </w:r>
      <w:r w:rsidRPr="00721EE3">
        <w:rPr>
          <w:rFonts w:cstheme="minorHAnsi"/>
          <w:sz w:val="20"/>
          <w:szCs w:val="20"/>
          <w:lang w:val="de-DE"/>
        </w:rPr>
        <w:t xml:space="preserve">. Jena: Diederichs, 1911, 1-100, hier: 39). </w:t>
      </w:r>
    </w:p>
    <w:p w:rsidR="00721EE3" w:rsidRPr="00721EE3" w:rsidRDefault="00721EE3" w:rsidP="00721EE3">
      <w:pPr>
        <w:pStyle w:val="EndnoteText"/>
        <w:rPr>
          <w:rFonts w:cstheme="minorHAnsi"/>
          <w:lang w:val="de-DE"/>
        </w:rPr>
      </w:pPr>
      <w:proofErr w:type="gramStart"/>
      <w:r w:rsidRPr="00645A3D">
        <w:rPr>
          <w:rFonts w:cstheme="minorHAnsi"/>
          <w:lang w:val="de-DE"/>
        </w:rPr>
        <w:t>1</w:t>
      </w:r>
      <w:r w:rsidR="006E4D90">
        <w:rPr>
          <w:rFonts w:cstheme="minorHAnsi"/>
          <w:lang w:val="de-DE"/>
        </w:rPr>
        <w:t>7</w:t>
      </w:r>
      <w:r w:rsidRPr="00645A3D">
        <w:rPr>
          <w:rFonts w:cstheme="minorHAnsi"/>
          <w:lang w:val="de-DE"/>
        </w:rPr>
        <w:t xml:space="preserve">  </w:t>
      </w:r>
      <w:r w:rsidRPr="00721EE3">
        <w:rPr>
          <w:rFonts w:cstheme="minorHAnsi"/>
          <w:lang w:val="de-DE"/>
        </w:rPr>
        <w:t>Vgl.</w:t>
      </w:r>
      <w:proofErr w:type="gramEnd"/>
      <w:r w:rsidRPr="00721EE3">
        <w:rPr>
          <w:rFonts w:cstheme="minorHAnsi"/>
          <w:lang w:val="de-DE"/>
        </w:rPr>
        <w:t xml:space="preserve"> Lukas 13</w:t>
      </w:r>
      <w:r w:rsidR="00A50930">
        <w:rPr>
          <w:rFonts w:cstheme="minorHAnsi"/>
          <w:lang w:val="de-DE"/>
        </w:rPr>
        <w:t>,</w:t>
      </w:r>
      <w:r w:rsidRPr="00721EE3">
        <w:rPr>
          <w:rFonts w:cstheme="minorHAnsi"/>
          <w:lang w:val="de-DE"/>
        </w:rPr>
        <w:t>3</w:t>
      </w:r>
      <w:r w:rsidR="00A50930">
        <w:rPr>
          <w:rFonts w:cstheme="minorHAnsi"/>
          <w:lang w:val="de-DE"/>
        </w:rPr>
        <w:t xml:space="preserve"> und </w:t>
      </w:r>
      <w:r w:rsidR="00716FB1">
        <w:rPr>
          <w:rFonts w:cstheme="minorHAnsi"/>
          <w:lang w:val="de-DE"/>
        </w:rPr>
        <w:t>13,</w:t>
      </w:r>
      <w:r w:rsidRPr="00721EE3">
        <w:rPr>
          <w:rFonts w:cstheme="minorHAnsi"/>
          <w:lang w:val="de-DE"/>
        </w:rPr>
        <w:t xml:space="preserve">5. </w:t>
      </w:r>
    </w:p>
    <w:p w:rsidR="00721EE3" w:rsidRPr="00721EE3" w:rsidRDefault="00721EE3" w:rsidP="00721EE3">
      <w:pPr>
        <w:rPr>
          <w:rFonts w:cstheme="minorHAnsi"/>
          <w:sz w:val="20"/>
          <w:szCs w:val="20"/>
          <w:lang w:val="de-DE"/>
        </w:rPr>
      </w:pPr>
      <w:proofErr w:type="gramStart"/>
      <w:r w:rsidRPr="00721EE3">
        <w:rPr>
          <w:rFonts w:cstheme="minorHAnsi"/>
          <w:sz w:val="20"/>
          <w:szCs w:val="20"/>
          <w:lang w:val="de-DE"/>
        </w:rPr>
        <w:t>1</w:t>
      </w:r>
      <w:r w:rsidR="006E4D90">
        <w:rPr>
          <w:rFonts w:cstheme="minorHAnsi"/>
          <w:sz w:val="20"/>
          <w:szCs w:val="20"/>
          <w:lang w:val="de-DE"/>
        </w:rPr>
        <w:t>8</w:t>
      </w:r>
      <w:r w:rsidRPr="00721EE3">
        <w:rPr>
          <w:rFonts w:cstheme="minorHAnsi"/>
          <w:sz w:val="20"/>
          <w:szCs w:val="20"/>
          <w:lang w:val="de-DE"/>
        </w:rPr>
        <w:t xml:space="preserve">  Die</w:t>
      </w:r>
      <w:proofErr w:type="gramEnd"/>
      <w:r w:rsidRPr="00721EE3">
        <w:rPr>
          <w:rFonts w:cstheme="minorHAnsi"/>
          <w:sz w:val="20"/>
          <w:szCs w:val="20"/>
          <w:lang w:val="de-DE"/>
        </w:rPr>
        <w:t xml:space="preserve"> folgenden Passagen enthalten Tolstois Antwort auf die seiner Meinung nach irrige positivistische Auffassung vom Ideal und dem Idealismus, </w:t>
      </w:r>
      <w:r w:rsidR="00593447">
        <w:rPr>
          <w:rFonts w:cstheme="minorHAnsi"/>
          <w:sz w:val="20"/>
          <w:szCs w:val="20"/>
          <w:lang w:val="de-DE"/>
        </w:rPr>
        <w:t>di</w:t>
      </w:r>
      <w:r w:rsidRPr="00721EE3">
        <w:rPr>
          <w:rFonts w:cstheme="minorHAnsi"/>
          <w:sz w:val="20"/>
          <w:szCs w:val="20"/>
          <w:lang w:val="de-DE"/>
        </w:rPr>
        <w:t xml:space="preserve">e </w:t>
      </w:r>
      <w:r w:rsidR="00593447">
        <w:rPr>
          <w:rFonts w:cstheme="minorHAnsi"/>
          <w:sz w:val="20"/>
          <w:szCs w:val="20"/>
          <w:lang w:val="de-DE"/>
        </w:rPr>
        <w:t>Zola vertr</w:t>
      </w:r>
      <w:r w:rsidR="00A94978">
        <w:rPr>
          <w:rFonts w:cstheme="minorHAnsi"/>
          <w:sz w:val="20"/>
          <w:szCs w:val="20"/>
          <w:lang w:val="de-DE"/>
        </w:rPr>
        <w:t>a</w:t>
      </w:r>
      <w:r w:rsidR="00593447">
        <w:rPr>
          <w:rFonts w:cstheme="minorHAnsi"/>
          <w:sz w:val="20"/>
          <w:szCs w:val="20"/>
          <w:lang w:val="de-DE"/>
        </w:rPr>
        <w:t>t</w:t>
      </w:r>
      <w:r w:rsidRPr="00721EE3">
        <w:rPr>
          <w:rFonts w:cstheme="minorHAnsi"/>
          <w:sz w:val="20"/>
          <w:szCs w:val="20"/>
          <w:lang w:val="de-DE"/>
        </w:rPr>
        <w:t xml:space="preserve">. Für Zola ist „idealistisch“ gleichbedeutend mit übernatürlich und mysteriös (siehe beispielsweise </w:t>
      </w:r>
      <w:r w:rsidR="00DD68DF" w:rsidRPr="00DD68DF">
        <w:rPr>
          <w:rFonts w:ascii="Calibri" w:hAnsi="Calibri" w:cs="Calibri"/>
          <w:sz w:val="20"/>
          <w:szCs w:val="20"/>
          <w:lang w:val="de-DE"/>
        </w:rPr>
        <w:t>É</w:t>
      </w:r>
      <w:r w:rsidRPr="00721EE3">
        <w:rPr>
          <w:rFonts w:cstheme="minorHAnsi"/>
          <w:sz w:val="20"/>
          <w:szCs w:val="20"/>
          <w:lang w:val="de-DE"/>
        </w:rPr>
        <w:t xml:space="preserve">mile Zola: </w:t>
      </w:r>
      <w:r w:rsidRPr="00721EE3">
        <w:rPr>
          <w:rFonts w:cstheme="minorHAnsi"/>
          <w:i/>
          <w:sz w:val="20"/>
          <w:szCs w:val="20"/>
          <w:lang w:val="de-DE"/>
        </w:rPr>
        <w:t>Der Experimentalroman. Eine Studie</w:t>
      </w:r>
      <w:r w:rsidRPr="00721EE3">
        <w:rPr>
          <w:rFonts w:cstheme="minorHAnsi"/>
          <w:sz w:val="20"/>
          <w:szCs w:val="20"/>
          <w:lang w:val="de-DE"/>
        </w:rPr>
        <w:t xml:space="preserve">. Leipzig: Zeitler, 1904, 23 und 43): das Ideal ist daher für Zola eine Einbildung und Chimäre. Die anti-idealistische Grundhaltung des Positivismus zeigt bereits der Gebrauch des Wortes </w:t>
      </w:r>
      <w:r w:rsidRPr="00593447">
        <w:rPr>
          <w:rFonts w:cstheme="minorHAnsi"/>
          <w:i/>
          <w:sz w:val="20"/>
          <w:szCs w:val="20"/>
          <w:lang w:val="de-DE"/>
        </w:rPr>
        <w:t>positiv</w:t>
      </w:r>
      <w:r w:rsidRPr="00721EE3">
        <w:rPr>
          <w:rFonts w:cstheme="minorHAnsi"/>
          <w:sz w:val="20"/>
          <w:szCs w:val="20"/>
          <w:lang w:val="de-DE"/>
        </w:rPr>
        <w:t xml:space="preserve"> an: „Zunächst in seiner ältesten und verbreitetsten Bedeutung betrachtet, bezeichnet das Wort positiv das </w:t>
      </w:r>
      <w:r w:rsidRPr="00721EE3">
        <w:rPr>
          <w:rFonts w:cstheme="minorHAnsi"/>
          <w:i/>
          <w:sz w:val="20"/>
          <w:szCs w:val="20"/>
          <w:lang w:val="de-DE"/>
        </w:rPr>
        <w:t>Tatsächliche</w:t>
      </w:r>
      <w:r w:rsidRPr="00721EE3">
        <w:rPr>
          <w:rFonts w:cstheme="minorHAnsi"/>
          <w:sz w:val="20"/>
          <w:szCs w:val="20"/>
          <w:lang w:val="de-DE"/>
        </w:rPr>
        <w:t xml:space="preserve"> im Gegensatz zum Eingebildeten“ (Auguste Comte: </w:t>
      </w:r>
      <w:r w:rsidRPr="00721EE3">
        <w:rPr>
          <w:rFonts w:cstheme="minorHAnsi"/>
          <w:i/>
          <w:sz w:val="20"/>
          <w:szCs w:val="20"/>
          <w:lang w:val="de-DE"/>
        </w:rPr>
        <w:t xml:space="preserve">Rede über den Geist des Positivismus. Übersetzt, eingeleitet und herausgegeben von </w:t>
      </w:r>
      <w:proofErr w:type="spellStart"/>
      <w:r w:rsidRPr="00721EE3">
        <w:rPr>
          <w:rFonts w:cstheme="minorHAnsi"/>
          <w:i/>
          <w:sz w:val="20"/>
          <w:szCs w:val="20"/>
          <w:lang w:val="de-DE"/>
        </w:rPr>
        <w:t>Iring</w:t>
      </w:r>
      <w:proofErr w:type="spellEnd"/>
      <w:r w:rsidRPr="00721EE3">
        <w:rPr>
          <w:rFonts w:cstheme="minorHAnsi"/>
          <w:i/>
          <w:sz w:val="20"/>
          <w:szCs w:val="20"/>
          <w:lang w:val="de-DE"/>
        </w:rPr>
        <w:t xml:space="preserve"> Fetscher</w:t>
      </w:r>
      <w:r w:rsidRPr="00721EE3">
        <w:rPr>
          <w:rFonts w:cstheme="minorHAnsi"/>
          <w:sz w:val="20"/>
          <w:szCs w:val="20"/>
          <w:lang w:val="de-DE"/>
        </w:rPr>
        <w:t xml:space="preserve">. </w:t>
      </w:r>
      <w:r w:rsidRPr="00721EE3">
        <w:rPr>
          <w:rFonts w:cstheme="minorHAnsi"/>
          <w:sz w:val="20"/>
          <w:szCs w:val="20"/>
          <w:lang w:val="de-DE"/>
        </w:rPr>
        <w:lastRenderedPageBreak/>
        <w:t xml:space="preserve">Hamburg: Meiner, 1956, 85). Tolstoi vertritt im </w:t>
      </w:r>
      <w:proofErr w:type="spellStart"/>
      <w:r w:rsidRPr="00721EE3">
        <w:rPr>
          <w:rFonts w:cstheme="minorHAnsi"/>
          <w:sz w:val="20"/>
          <w:szCs w:val="20"/>
          <w:lang w:val="de-DE"/>
        </w:rPr>
        <w:t>folgenden</w:t>
      </w:r>
      <w:proofErr w:type="spellEnd"/>
      <w:r w:rsidRPr="00721EE3">
        <w:rPr>
          <w:rFonts w:cstheme="minorHAnsi"/>
          <w:sz w:val="20"/>
          <w:szCs w:val="20"/>
          <w:lang w:val="de-DE"/>
        </w:rPr>
        <w:t xml:space="preserve"> eine dezidiert idealistische Position, welche drei Platonische Motive aufgreift: (1) die Idee oder das Ideal ist der wahre Grund der Realität und (2) ist prinzipiell für alle Menschen gleichermaßen erkennbar</w:t>
      </w:r>
      <w:r w:rsidR="00593447">
        <w:rPr>
          <w:rFonts w:cstheme="minorHAnsi"/>
          <w:sz w:val="20"/>
          <w:szCs w:val="20"/>
          <w:lang w:val="de-DE"/>
        </w:rPr>
        <w:t xml:space="preserve">, </w:t>
      </w:r>
      <w:r w:rsidRPr="00721EE3">
        <w:rPr>
          <w:rFonts w:cstheme="minorHAnsi"/>
          <w:sz w:val="20"/>
          <w:szCs w:val="20"/>
          <w:lang w:val="de-DE"/>
        </w:rPr>
        <w:t xml:space="preserve">die Erkenntnis bedarf jedoch (3) der Umkehr, also einer zusätzlichen Anstrengung und Neuausrichtung des Lebens. Im Höhlengleichnis lehrt Platon, dass die Ideen oder Urbilder das ewige Seiende darstellen im Gegensatz zur Welt des Werdens (Platon: </w:t>
      </w:r>
      <w:r w:rsidRPr="00721EE3">
        <w:rPr>
          <w:rFonts w:cstheme="minorHAnsi"/>
          <w:i/>
          <w:sz w:val="20"/>
          <w:szCs w:val="20"/>
          <w:lang w:val="de-DE"/>
        </w:rPr>
        <w:t xml:space="preserve">Der Staat. Übersetzt und herausgegeben von Gernot </w:t>
      </w:r>
      <w:proofErr w:type="spellStart"/>
      <w:r w:rsidRPr="00721EE3">
        <w:rPr>
          <w:rFonts w:cstheme="minorHAnsi"/>
          <w:i/>
          <w:sz w:val="20"/>
          <w:szCs w:val="20"/>
          <w:lang w:val="de-DE"/>
        </w:rPr>
        <w:t>Krapinger</w:t>
      </w:r>
      <w:proofErr w:type="spellEnd"/>
      <w:r w:rsidRPr="00721EE3">
        <w:rPr>
          <w:rFonts w:cstheme="minorHAnsi"/>
          <w:sz w:val="20"/>
          <w:szCs w:val="20"/>
          <w:lang w:val="de-DE"/>
        </w:rPr>
        <w:t>. Stuttgart: Reclam, 2017,</w:t>
      </w:r>
      <w:r w:rsidRPr="00721EE3">
        <w:rPr>
          <w:rFonts w:cstheme="minorHAnsi"/>
          <w:b/>
          <w:sz w:val="20"/>
          <w:szCs w:val="20"/>
          <w:lang w:val="de-DE"/>
        </w:rPr>
        <w:t xml:space="preserve"> </w:t>
      </w:r>
      <w:r w:rsidRPr="00721EE3">
        <w:rPr>
          <w:rFonts w:cstheme="minorHAnsi"/>
          <w:sz w:val="20"/>
          <w:szCs w:val="20"/>
          <w:lang w:val="de-DE"/>
        </w:rPr>
        <w:t xml:space="preserve">308 [527b]) und dass jedem Menschen die „Fähigkeit und das Organ“ (ebd., 294 [518d]) innewohnt, diese zu schauen. Hierfür muss sich der Mensch jedoch „von der Welt des Werdens abwenden“ (ebd., 294 [518c]). Die Seele muss „richtig gewendet“ (ebd., 294 [518d]) werden, sie muss sich zum Sein wenden (ebd., 305 [525c]) – es wird also eine „Umwendung“ (ebd., 294 [518d]) und ein „Umkehren“ (298 [521c]) gefordert. </w:t>
      </w:r>
    </w:p>
    <w:p w:rsidR="00721EE3" w:rsidRPr="00721EE3" w:rsidRDefault="006E4D90" w:rsidP="00721EE3">
      <w:pPr>
        <w:pStyle w:val="EndnoteText"/>
        <w:rPr>
          <w:rFonts w:cstheme="minorHAnsi"/>
          <w:lang w:val="de-DE"/>
        </w:rPr>
      </w:pPr>
      <w:proofErr w:type="gramStart"/>
      <w:r>
        <w:rPr>
          <w:rFonts w:cstheme="minorHAnsi"/>
          <w:lang w:val="de-DE"/>
        </w:rPr>
        <w:t>19</w:t>
      </w:r>
      <w:r w:rsidR="00721EE3" w:rsidRPr="00645A3D">
        <w:rPr>
          <w:rFonts w:cstheme="minorHAnsi"/>
          <w:lang w:val="de-DE"/>
        </w:rPr>
        <w:t xml:space="preserve">  </w:t>
      </w:r>
      <w:r w:rsidR="00721EE3" w:rsidRPr="00721EE3">
        <w:rPr>
          <w:rFonts w:cstheme="minorHAnsi"/>
          <w:lang w:val="de-DE"/>
        </w:rPr>
        <w:t>Vgl.</w:t>
      </w:r>
      <w:proofErr w:type="gramEnd"/>
      <w:r w:rsidR="00721EE3" w:rsidRPr="00721EE3">
        <w:rPr>
          <w:rFonts w:cstheme="minorHAnsi"/>
          <w:lang w:val="de-DE"/>
        </w:rPr>
        <w:t xml:space="preserve"> Lukas 14</w:t>
      </w:r>
      <w:r w:rsidR="00A50930">
        <w:rPr>
          <w:rFonts w:cstheme="minorHAnsi"/>
          <w:lang w:val="de-DE"/>
        </w:rPr>
        <w:t>,</w:t>
      </w:r>
      <w:r w:rsidR="00721EE3" w:rsidRPr="00721EE3">
        <w:rPr>
          <w:rFonts w:cstheme="minorHAnsi"/>
          <w:lang w:val="de-DE"/>
        </w:rPr>
        <w:t xml:space="preserve">15-24. </w:t>
      </w:r>
    </w:p>
    <w:p w:rsidR="00721EE3" w:rsidRPr="00721EE3" w:rsidRDefault="00721EE3" w:rsidP="00721EE3">
      <w:pPr>
        <w:pStyle w:val="EndnoteText"/>
        <w:rPr>
          <w:rFonts w:cstheme="minorHAnsi"/>
          <w:lang w:val="de-DE"/>
        </w:rPr>
      </w:pPr>
      <w:proofErr w:type="gramStart"/>
      <w:r w:rsidRPr="00721EE3">
        <w:rPr>
          <w:rFonts w:cstheme="minorHAnsi"/>
        </w:rPr>
        <w:t>2</w:t>
      </w:r>
      <w:r w:rsidR="006E4D90">
        <w:rPr>
          <w:rFonts w:cstheme="minorHAnsi"/>
        </w:rPr>
        <w:t>0</w:t>
      </w:r>
      <w:r w:rsidRPr="00721EE3">
        <w:rPr>
          <w:rFonts w:cstheme="minorHAnsi"/>
        </w:rPr>
        <w:t xml:space="preserve">  </w:t>
      </w:r>
      <w:r w:rsidRPr="00721EE3">
        <w:rPr>
          <w:rFonts w:cstheme="minorHAnsi"/>
          <w:lang w:val="de-DE"/>
        </w:rPr>
        <w:t>Vgl</w:t>
      </w:r>
      <w:proofErr w:type="gramEnd"/>
      <w:r w:rsidRPr="00721EE3">
        <w:rPr>
          <w:rFonts w:cstheme="minorHAnsi"/>
          <w:lang w:val="de-DE"/>
        </w:rPr>
        <w:t>. Matthäus, 6</w:t>
      </w:r>
      <w:r w:rsidR="00A50930">
        <w:rPr>
          <w:rFonts w:cstheme="minorHAnsi"/>
          <w:lang w:val="de-DE"/>
        </w:rPr>
        <w:t>,</w:t>
      </w:r>
      <w:r w:rsidRPr="00721EE3">
        <w:rPr>
          <w:rFonts w:cstheme="minorHAnsi"/>
          <w:lang w:val="de-DE"/>
        </w:rPr>
        <w:t>24-34.</w:t>
      </w:r>
    </w:p>
    <w:p w:rsidR="00721EE3" w:rsidRPr="00721EE3" w:rsidRDefault="00721EE3" w:rsidP="005F3199">
      <w:pPr>
        <w:rPr>
          <w:sz w:val="20"/>
          <w:szCs w:val="20"/>
          <w:lang w:val="de-DE"/>
        </w:rPr>
      </w:pPr>
    </w:p>
    <w:sectPr w:rsidR="00721EE3" w:rsidRPr="00721EE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199"/>
    <w:rsid w:val="001231ED"/>
    <w:rsid w:val="00156878"/>
    <w:rsid w:val="001719A2"/>
    <w:rsid w:val="001C4314"/>
    <w:rsid w:val="002129E8"/>
    <w:rsid w:val="002226C4"/>
    <w:rsid w:val="002960A5"/>
    <w:rsid w:val="002C78A5"/>
    <w:rsid w:val="0036761C"/>
    <w:rsid w:val="00386044"/>
    <w:rsid w:val="00395CDE"/>
    <w:rsid w:val="0055526E"/>
    <w:rsid w:val="00566F69"/>
    <w:rsid w:val="005851BC"/>
    <w:rsid w:val="00593447"/>
    <w:rsid w:val="005B2CC2"/>
    <w:rsid w:val="005E193D"/>
    <w:rsid w:val="005E7CBA"/>
    <w:rsid w:val="005F3199"/>
    <w:rsid w:val="00635244"/>
    <w:rsid w:val="00641365"/>
    <w:rsid w:val="00645A3D"/>
    <w:rsid w:val="006D608A"/>
    <w:rsid w:val="006E0AF6"/>
    <w:rsid w:val="006E4D90"/>
    <w:rsid w:val="00716FB1"/>
    <w:rsid w:val="00721EE3"/>
    <w:rsid w:val="0072775D"/>
    <w:rsid w:val="0073358D"/>
    <w:rsid w:val="00786AB7"/>
    <w:rsid w:val="007A6D15"/>
    <w:rsid w:val="008046C2"/>
    <w:rsid w:val="00833C87"/>
    <w:rsid w:val="00873162"/>
    <w:rsid w:val="00A12D01"/>
    <w:rsid w:val="00A16370"/>
    <w:rsid w:val="00A50930"/>
    <w:rsid w:val="00A94978"/>
    <w:rsid w:val="00C06748"/>
    <w:rsid w:val="00C70556"/>
    <w:rsid w:val="00C71FB9"/>
    <w:rsid w:val="00D37214"/>
    <w:rsid w:val="00D84337"/>
    <w:rsid w:val="00DD68DF"/>
    <w:rsid w:val="00E45013"/>
    <w:rsid w:val="00EB3D30"/>
    <w:rsid w:val="00EE1C27"/>
    <w:rsid w:val="00F24B0F"/>
    <w:rsid w:val="00F63D0C"/>
    <w:rsid w:val="00F75FC7"/>
    <w:rsid w:val="00FE2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6488D09"/>
  <w14:defaultImageDpi w14:val="32767"/>
  <w15:chartTrackingRefBased/>
  <w15:docId w15:val="{C4B6AEB0-563F-9247-A47A-0970D5EBE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5F3199"/>
    <w:rPr>
      <w:sz w:val="20"/>
      <w:szCs w:val="20"/>
    </w:rPr>
  </w:style>
  <w:style w:type="character" w:customStyle="1" w:styleId="EndnoteTextChar">
    <w:name w:val="Endnote Text Char"/>
    <w:basedOn w:val="DefaultParagraphFont"/>
    <w:link w:val="EndnoteText"/>
    <w:uiPriority w:val="99"/>
    <w:semiHidden/>
    <w:rsid w:val="005F3199"/>
    <w:rPr>
      <w:sz w:val="20"/>
      <w:szCs w:val="20"/>
    </w:rPr>
  </w:style>
  <w:style w:type="character" w:styleId="EndnoteReference">
    <w:name w:val="endnote reference"/>
    <w:basedOn w:val="DefaultParagraphFont"/>
    <w:uiPriority w:val="99"/>
    <w:semiHidden/>
    <w:unhideWhenUsed/>
    <w:rsid w:val="005F3199"/>
    <w:rPr>
      <w:vertAlign w:val="superscript"/>
    </w:rPr>
  </w:style>
  <w:style w:type="character" w:customStyle="1" w:styleId="highlight">
    <w:name w:val="highlight"/>
    <w:basedOn w:val="DefaultParagraphFont"/>
    <w:rsid w:val="00F75FC7"/>
  </w:style>
  <w:style w:type="character" w:customStyle="1" w:styleId="apple-converted-space">
    <w:name w:val="apple-converted-space"/>
    <w:basedOn w:val="DefaultParagraphFont"/>
    <w:rsid w:val="00F75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2608973">
      <w:bodyDiv w:val="1"/>
      <w:marLeft w:val="0"/>
      <w:marRight w:val="0"/>
      <w:marTop w:val="0"/>
      <w:marBottom w:val="0"/>
      <w:divBdr>
        <w:top w:val="none" w:sz="0" w:space="0" w:color="auto"/>
        <w:left w:val="none" w:sz="0" w:space="0" w:color="auto"/>
        <w:bottom w:val="none" w:sz="0" w:space="0" w:color="auto"/>
        <w:right w:val="none" w:sz="0" w:space="0" w:color="auto"/>
      </w:divBdr>
    </w:div>
    <w:div w:id="202016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4</Pages>
  <Words>2251</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29</cp:revision>
  <dcterms:created xsi:type="dcterms:W3CDTF">2020-07-13T11:41:00Z</dcterms:created>
  <dcterms:modified xsi:type="dcterms:W3CDTF">2020-08-14T16:08:00Z</dcterms:modified>
</cp:coreProperties>
</file>