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AB6C5" w14:textId="6CA12852" w:rsidR="00BD412C" w:rsidRPr="00270473" w:rsidRDefault="003746B6" w:rsidP="00270473">
      <w:pPr>
        <w:rPr>
          <w:sz w:val="28"/>
          <w:szCs w:val="28"/>
          <w:lang w:val="de-DE"/>
        </w:rPr>
      </w:pPr>
      <w:r w:rsidRPr="00D1441C">
        <w:rPr>
          <w:sz w:val="28"/>
          <w:szCs w:val="28"/>
          <w:lang w:val="de-DE"/>
        </w:rPr>
        <w:t>Zu dieser Ausgabe</w:t>
      </w:r>
      <w:r w:rsidR="00E02E56">
        <w:rPr>
          <w:rStyle w:val="FootnoteReference"/>
          <w:sz w:val="28"/>
          <w:szCs w:val="28"/>
          <w:lang w:val="de-DE"/>
        </w:rPr>
        <w:footnoteReference w:id="1"/>
      </w:r>
    </w:p>
    <w:p w14:paraId="31F4B195" w14:textId="77777777" w:rsidR="003746B6" w:rsidRDefault="003746B6">
      <w:pPr>
        <w:rPr>
          <w:lang w:val="de-DE"/>
        </w:rPr>
      </w:pPr>
    </w:p>
    <w:p w14:paraId="134D7C05" w14:textId="04F5AE5A" w:rsidR="003746B6" w:rsidRPr="00CA0801" w:rsidRDefault="008C2ED4">
      <w:pPr>
        <w:rPr>
          <w:lang w:val="de-DE"/>
        </w:rPr>
      </w:pPr>
      <w:r>
        <w:rPr>
          <w:rFonts w:ascii="Calibri" w:hAnsi="Calibri" w:cs="Calibri"/>
          <w:lang w:val="de-DE"/>
        </w:rPr>
        <w:t>É</w:t>
      </w:r>
      <w:r w:rsidR="0085254E">
        <w:rPr>
          <w:lang w:val="de-DE"/>
        </w:rPr>
        <w:t xml:space="preserve">mile </w:t>
      </w:r>
      <w:r w:rsidR="00BD412C" w:rsidRPr="00CA0801">
        <w:rPr>
          <w:lang w:val="de-DE"/>
        </w:rPr>
        <w:t>Zola: An die Jugend</w:t>
      </w:r>
    </w:p>
    <w:p w14:paraId="1E9B8BF5" w14:textId="2E47B0A4" w:rsidR="00BF0E87" w:rsidRDefault="00BF0E87">
      <w:pPr>
        <w:rPr>
          <w:lang w:val="de-DE"/>
        </w:rPr>
      </w:pPr>
      <w:r>
        <w:rPr>
          <w:rFonts w:ascii="Calibri" w:hAnsi="Calibri" w:cs="Calibri"/>
          <w:lang w:val="de-DE"/>
        </w:rPr>
        <w:t>Erstver</w:t>
      </w:r>
      <w:r w:rsidR="00270473">
        <w:rPr>
          <w:rFonts w:ascii="Calibri" w:hAnsi="Calibri" w:cs="Calibri"/>
          <w:lang w:val="de-DE"/>
        </w:rPr>
        <w:t>ö</w:t>
      </w:r>
      <w:r>
        <w:rPr>
          <w:rFonts w:ascii="Calibri" w:hAnsi="Calibri" w:cs="Calibri"/>
          <w:lang w:val="de-DE"/>
        </w:rPr>
        <w:t>ffentlichung: „</w:t>
      </w:r>
      <w:r w:rsidR="00684070">
        <w:rPr>
          <w:rFonts w:ascii="Calibri" w:hAnsi="Calibri" w:cs="Calibri"/>
          <w:lang w:val="de-DE"/>
        </w:rPr>
        <w:t>A</w:t>
      </w:r>
      <w:r w:rsidR="00BD412C">
        <w:rPr>
          <w:rFonts w:ascii="Calibri" w:hAnsi="Calibri" w:cs="Calibri"/>
          <w:lang w:val="de-DE"/>
        </w:rPr>
        <w:t xml:space="preserve"> l</w:t>
      </w:r>
      <w:r>
        <w:rPr>
          <w:rFonts w:ascii="Calibri" w:hAnsi="Calibri" w:cs="Calibri"/>
          <w:lang w:val="de-DE"/>
        </w:rPr>
        <w:t>a</w:t>
      </w:r>
      <w:r w:rsidR="00BD412C">
        <w:rPr>
          <w:rFonts w:ascii="Calibri" w:hAnsi="Calibri" w:cs="Calibri"/>
          <w:lang w:val="de-DE"/>
        </w:rPr>
        <w:t xml:space="preserve"> </w:t>
      </w:r>
      <w:proofErr w:type="spellStart"/>
      <w:r w:rsidR="0094260E">
        <w:rPr>
          <w:rFonts w:ascii="Calibri" w:hAnsi="Calibri" w:cs="Calibri"/>
          <w:lang w:val="de-DE"/>
        </w:rPr>
        <w:t>j</w:t>
      </w:r>
      <w:r w:rsidR="00BD412C">
        <w:rPr>
          <w:rFonts w:ascii="Calibri" w:hAnsi="Calibri" w:cs="Calibri"/>
          <w:lang w:val="de-DE"/>
        </w:rPr>
        <w:t>eunesse</w:t>
      </w:r>
      <w:proofErr w:type="spellEnd"/>
      <w:r>
        <w:rPr>
          <w:rFonts w:ascii="Calibri" w:hAnsi="Calibri" w:cs="Calibri"/>
          <w:lang w:val="de-DE"/>
        </w:rPr>
        <w:t>“</w:t>
      </w:r>
      <w:r w:rsidR="005C4C46">
        <w:rPr>
          <w:rFonts w:ascii="Calibri" w:hAnsi="Calibri" w:cs="Calibri"/>
          <w:lang w:val="de-DE"/>
        </w:rPr>
        <w:t>. I</w:t>
      </w:r>
      <w:r>
        <w:rPr>
          <w:rFonts w:ascii="Calibri" w:hAnsi="Calibri" w:cs="Calibri"/>
          <w:lang w:val="de-DE"/>
        </w:rPr>
        <w:t xml:space="preserve">n: </w:t>
      </w:r>
      <w:r w:rsidR="00BD412C" w:rsidRPr="00CF12BD">
        <w:rPr>
          <w:i/>
          <w:lang w:val="de-DE"/>
        </w:rPr>
        <w:t>Le Figaro</w:t>
      </w:r>
      <w:r>
        <w:rPr>
          <w:lang w:val="de-DE"/>
        </w:rPr>
        <w:t xml:space="preserve">, 19. Mai 1893, </w:t>
      </w:r>
      <w:r w:rsidR="00BD412C">
        <w:rPr>
          <w:lang w:val="de-DE"/>
        </w:rPr>
        <w:t>Titelseite</w:t>
      </w:r>
      <w:r w:rsidR="000466D9">
        <w:rPr>
          <w:lang w:val="de-DE"/>
        </w:rPr>
        <w:t xml:space="preserve">. </w:t>
      </w:r>
    </w:p>
    <w:p w14:paraId="5054FC10" w14:textId="2399CA05" w:rsidR="00BD412C" w:rsidRPr="000466D9" w:rsidRDefault="000466D9">
      <w:pPr>
        <w:rPr>
          <w:rFonts w:ascii="Calibri" w:hAnsi="Calibri" w:cs="Calibri"/>
          <w:lang w:val="de-DE"/>
        </w:rPr>
      </w:pPr>
      <w:r>
        <w:rPr>
          <w:lang w:val="de-DE"/>
        </w:rPr>
        <w:t xml:space="preserve">Die vorliegende Übersetzung ist </w:t>
      </w:r>
      <w:r w:rsidR="00BF28AE">
        <w:rPr>
          <w:lang w:val="de-DE"/>
        </w:rPr>
        <w:t>eine</w:t>
      </w:r>
      <w:r>
        <w:rPr>
          <w:lang w:val="de-DE"/>
        </w:rPr>
        <w:t xml:space="preserve"> überarbeitete Fassung der deutschen Übersetzung, die </w:t>
      </w:r>
      <w:r w:rsidR="00BD412C">
        <w:rPr>
          <w:lang w:val="de-DE"/>
        </w:rPr>
        <w:t>am 3. Juni 1893 i</w:t>
      </w:r>
      <w:r w:rsidR="00A1531D">
        <w:rPr>
          <w:lang w:val="de-DE"/>
        </w:rPr>
        <w:t>n</w:t>
      </w:r>
      <w:r w:rsidR="00BD412C">
        <w:rPr>
          <w:lang w:val="de-DE"/>
        </w:rPr>
        <w:t xml:space="preserve"> </w:t>
      </w:r>
      <w:r w:rsidR="00A1531D" w:rsidRPr="00A1531D">
        <w:rPr>
          <w:i/>
          <w:lang w:val="de-DE"/>
        </w:rPr>
        <w:t>Das</w:t>
      </w:r>
      <w:r w:rsidR="00A1531D">
        <w:rPr>
          <w:lang w:val="de-DE"/>
        </w:rPr>
        <w:t xml:space="preserve"> </w:t>
      </w:r>
      <w:r w:rsidR="00BD412C" w:rsidRPr="00CF12BD">
        <w:rPr>
          <w:i/>
          <w:lang w:val="de-DE"/>
        </w:rPr>
        <w:t xml:space="preserve">Magazin für </w:t>
      </w:r>
      <w:proofErr w:type="spellStart"/>
      <w:r w:rsidR="00BD412C" w:rsidRPr="00CF12BD">
        <w:rPr>
          <w:i/>
          <w:lang w:val="de-DE"/>
        </w:rPr>
        <w:t>Litteratur</w:t>
      </w:r>
      <w:proofErr w:type="spellEnd"/>
      <w:r w:rsidR="00BD412C">
        <w:rPr>
          <w:lang w:val="de-DE"/>
        </w:rPr>
        <w:t xml:space="preserve"> </w:t>
      </w:r>
      <w:r w:rsidR="00A1531D">
        <w:rPr>
          <w:lang w:val="de-DE"/>
        </w:rPr>
        <w:t xml:space="preserve">(62. Jahrgang, Nr. 22) </w:t>
      </w:r>
      <w:r w:rsidR="00BD412C">
        <w:rPr>
          <w:lang w:val="de-DE"/>
        </w:rPr>
        <w:t>auf den Seiten 351-353 (ohne Angabe des Übersetzers)</w:t>
      </w:r>
      <w:r>
        <w:rPr>
          <w:lang w:val="de-DE"/>
        </w:rPr>
        <w:t xml:space="preserve"> erschien. </w:t>
      </w:r>
    </w:p>
    <w:p w14:paraId="6756C548" w14:textId="77777777" w:rsidR="00BD412C" w:rsidRDefault="00BD412C">
      <w:pPr>
        <w:rPr>
          <w:b/>
          <w:lang w:val="de-DE"/>
        </w:rPr>
      </w:pPr>
    </w:p>
    <w:p w14:paraId="248C954A" w14:textId="3014DBB9" w:rsidR="00BD412C" w:rsidRPr="00CA0801" w:rsidRDefault="0085254E">
      <w:pPr>
        <w:rPr>
          <w:lang w:val="de-DE"/>
        </w:rPr>
      </w:pPr>
      <w:r>
        <w:rPr>
          <w:lang w:val="de-DE"/>
        </w:rPr>
        <w:t xml:space="preserve">Alexandre </w:t>
      </w:r>
      <w:r w:rsidR="00BD412C" w:rsidRPr="00CA0801">
        <w:rPr>
          <w:lang w:val="de-DE"/>
        </w:rPr>
        <w:t>Dumas</w:t>
      </w:r>
      <w:r>
        <w:rPr>
          <w:lang w:val="de-DE"/>
        </w:rPr>
        <w:t xml:space="preserve"> </w:t>
      </w:r>
      <w:proofErr w:type="spellStart"/>
      <w:r w:rsidR="008C2ED4">
        <w:rPr>
          <w:lang w:val="de-DE"/>
        </w:rPr>
        <w:t>fils</w:t>
      </w:r>
      <w:proofErr w:type="spellEnd"/>
      <w:r w:rsidR="00BD412C" w:rsidRPr="00CA0801">
        <w:rPr>
          <w:lang w:val="de-DE"/>
        </w:rPr>
        <w:t>: Der Mystizismus an der Universität</w:t>
      </w:r>
    </w:p>
    <w:p w14:paraId="40480CA1" w14:textId="21116268" w:rsidR="00BF0E87" w:rsidRDefault="00BF0E87" w:rsidP="00BD412C">
      <w:pPr>
        <w:tabs>
          <w:tab w:val="left" w:pos="3644"/>
        </w:tabs>
        <w:rPr>
          <w:lang w:val="de-DE"/>
        </w:rPr>
      </w:pPr>
      <w:r>
        <w:rPr>
          <w:lang w:val="de-DE"/>
        </w:rPr>
        <w:t>Erstveröffentlichung: „</w:t>
      </w:r>
      <w:r w:rsidR="00BD412C" w:rsidRPr="005B4EC3">
        <w:rPr>
          <w:lang w:val="de-DE"/>
        </w:rPr>
        <w:t xml:space="preserve">Le </w:t>
      </w:r>
      <w:proofErr w:type="spellStart"/>
      <w:r w:rsidR="0094260E">
        <w:rPr>
          <w:lang w:val="de-DE"/>
        </w:rPr>
        <w:t>m</w:t>
      </w:r>
      <w:r w:rsidR="00BD412C" w:rsidRPr="005B4EC3">
        <w:rPr>
          <w:lang w:val="de-DE"/>
        </w:rPr>
        <w:t>ysticisme</w:t>
      </w:r>
      <w:proofErr w:type="spellEnd"/>
      <w:r w:rsidR="00BD412C" w:rsidRPr="005B4EC3">
        <w:rPr>
          <w:lang w:val="de-DE"/>
        </w:rPr>
        <w:t xml:space="preserve"> </w:t>
      </w:r>
      <w:r w:rsidR="000466D9" w:rsidRPr="005B4EC3">
        <w:rPr>
          <w:rFonts w:ascii="Calibri" w:hAnsi="Calibri" w:cs="Calibri"/>
          <w:lang w:val="de-DE"/>
        </w:rPr>
        <w:t>à</w:t>
      </w:r>
      <w:r w:rsidR="000466D9" w:rsidRPr="005B4EC3">
        <w:rPr>
          <w:lang w:val="de-DE"/>
        </w:rPr>
        <w:t xml:space="preserve"> </w:t>
      </w:r>
      <w:proofErr w:type="spellStart"/>
      <w:r w:rsidR="0094260E">
        <w:rPr>
          <w:lang w:val="de-DE"/>
        </w:rPr>
        <w:t>l</w:t>
      </w:r>
      <w:r w:rsidR="000466D9" w:rsidRPr="005B4EC3">
        <w:rPr>
          <w:lang w:val="de-DE"/>
        </w:rPr>
        <w:t>’</w:t>
      </w:r>
      <w:r w:rsidR="0094260E">
        <w:rPr>
          <w:rFonts w:ascii="Calibri" w:hAnsi="Calibri" w:cs="Calibri"/>
          <w:lang w:val="de-DE"/>
        </w:rPr>
        <w:t>é</w:t>
      </w:r>
      <w:r w:rsidR="000466D9" w:rsidRPr="005B4EC3">
        <w:rPr>
          <w:lang w:val="de-DE"/>
        </w:rPr>
        <w:t>cole</w:t>
      </w:r>
      <w:proofErr w:type="spellEnd"/>
      <w:r>
        <w:rPr>
          <w:lang w:val="de-DE"/>
        </w:rPr>
        <w:t>“</w:t>
      </w:r>
      <w:r w:rsidR="005C4C46">
        <w:rPr>
          <w:lang w:val="de-DE"/>
        </w:rPr>
        <w:t>.</w:t>
      </w:r>
      <w:r w:rsidR="00BD412C" w:rsidRPr="005B4EC3">
        <w:rPr>
          <w:lang w:val="de-DE"/>
        </w:rPr>
        <w:t xml:space="preserve"> </w:t>
      </w:r>
      <w:r w:rsidR="00BD412C" w:rsidRPr="00BD412C">
        <w:rPr>
          <w:lang w:val="de-DE"/>
        </w:rPr>
        <w:t xml:space="preserve">In: </w:t>
      </w:r>
      <w:r w:rsidR="00BD412C" w:rsidRPr="00762665">
        <w:rPr>
          <w:i/>
          <w:lang w:val="de-DE"/>
        </w:rPr>
        <w:t xml:space="preserve">Le </w:t>
      </w:r>
      <w:proofErr w:type="spellStart"/>
      <w:r w:rsidR="00BD412C" w:rsidRPr="00762665">
        <w:rPr>
          <w:i/>
          <w:lang w:val="de-DE"/>
        </w:rPr>
        <w:t>Gaulois</w:t>
      </w:r>
      <w:proofErr w:type="spellEnd"/>
      <w:r w:rsidR="00BD412C">
        <w:rPr>
          <w:lang w:val="de-DE"/>
        </w:rPr>
        <w:t xml:space="preserve">, </w:t>
      </w:r>
      <w:r w:rsidR="00BD412C" w:rsidRPr="00762665">
        <w:rPr>
          <w:lang w:val="de-DE"/>
        </w:rPr>
        <w:t>2. Juni 1893</w:t>
      </w:r>
      <w:r>
        <w:rPr>
          <w:lang w:val="de-DE"/>
        </w:rPr>
        <w:t xml:space="preserve">, </w:t>
      </w:r>
      <w:r w:rsidR="00BD412C" w:rsidRPr="00762665">
        <w:rPr>
          <w:lang w:val="de-DE"/>
        </w:rPr>
        <w:t>Titelseite</w:t>
      </w:r>
      <w:r w:rsidR="000466D9">
        <w:rPr>
          <w:lang w:val="de-DE"/>
        </w:rPr>
        <w:t xml:space="preserve">. </w:t>
      </w:r>
    </w:p>
    <w:p w14:paraId="271940AD" w14:textId="2B9EF4F8" w:rsidR="00BD412C" w:rsidRPr="00BD412C" w:rsidRDefault="000466D9" w:rsidP="00BD412C">
      <w:pPr>
        <w:tabs>
          <w:tab w:val="left" w:pos="3644"/>
        </w:tabs>
        <w:rPr>
          <w:lang w:val="de-DE"/>
        </w:rPr>
      </w:pPr>
      <w:r w:rsidRPr="008F1031">
        <w:rPr>
          <w:lang w:val="de-DE"/>
        </w:rPr>
        <w:t xml:space="preserve">Die vorliegende Übersetzung ist eine überarbeitete </w:t>
      </w:r>
      <w:r w:rsidR="007516C9">
        <w:rPr>
          <w:lang w:val="de-DE"/>
        </w:rPr>
        <w:t>Fassung</w:t>
      </w:r>
      <w:r w:rsidRPr="008F1031">
        <w:rPr>
          <w:lang w:val="de-DE"/>
        </w:rPr>
        <w:t xml:space="preserve"> der </w:t>
      </w:r>
      <w:r w:rsidR="007516C9">
        <w:rPr>
          <w:lang w:val="de-DE"/>
        </w:rPr>
        <w:t xml:space="preserve">deutschen </w:t>
      </w:r>
      <w:r w:rsidRPr="008F1031">
        <w:rPr>
          <w:lang w:val="de-DE"/>
        </w:rPr>
        <w:t xml:space="preserve">Übersetzung in </w:t>
      </w:r>
      <w:r>
        <w:rPr>
          <w:lang w:val="de-DE"/>
        </w:rPr>
        <w:t xml:space="preserve">Leo Tolstoi: </w:t>
      </w:r>
      <w:r w:rsidRPr="008F1031">
        <w:rPr>
          <w:i/>
          <w:lang w:val="de-DE"/>
        </w:rPr>
        <w:t xml:space="preserve">Das </w:t>
      </w:r>
      <w:proofErr w:type="spellStart"/>
      <w:r w:rsidRPr="008F1031">
        <w:rPr>
          <w:i/>
          <w:lang w:val="de-DE"/>
        </w:rPr>
        <w:t>Nichtsthun</w:t>
      </w:r>
      <w:proofErr w:type="spellEnd"/>
      <w:r w:rsidRPr="008F1031">
        <w:rPr>
          <w:i/>
          <w:lang w:val="de-DE"/>
        </w:rPr>
        <w:t xml:space="preserve">. Mit Genehmigung des Verfassers, unter Ergänzung der </w:t>
      </w:r>
      <w:proofErr w:type="spellStart"/>
      <w:r w:rsidRPr="008F1031">
        <w:rPr>
          <w:i/>
          <w:lang w:val="de-DE"/>
        </w:rPr>
        <w:t>Censur</w:t>
      </w:r>
      <w:proofErr w:type="spellEnd"/>
      <w:r w:rsidRPr="008F1031">
        <w:rPr>
          <w:i/>
          <w:lang w:val="de-DE"/>
        </w:rPr>
        <w:t>-Lücken, nach dem Original-Manuskript aus dem Russischen übersetzt von L. A. Hauff</w:t>
      </w:r>
      <w:r>
        <w:rPr>
          <w:lang w:val="de-DE"/>
        </w:rPr>
        <w:t>. Berlin: Janke, [</w:t>
      </w:r>
      <w:r w:rsidRPr="00291E34">
        <w:rPr>
          <w:lang w:val="de-DE"/>
        </w:rPr>
        <w:t>189</w:t>
      </w:r>
      <w:r w:rsidR="00291E34" w:rsidRPr="00291E34">
        <w:rPr>
          <w:lang w:val="de-DE"/>
        </w:rPr>
        <w:t>4</w:t>
      </w:r>
      <w:r>
        <w:rPr>
          <w:lang w:val="de-DE"/>
        </w:rPr>
        <w:t>], 41-52.</w:t>
      </w:r>
    </w:p>
    <w:p w14:paraId="0ED2EB91" w14:textId="77777777" w:rsidR="00BD412C" w:rsidRDefault="00BD412C">
      <w:pPr>
        <w:rPr>
          <w:b/>
          <w:lang w:val="de-DE"/>
        </w:rPr>
      </w:pPr>
    </w:p>
    <w:p w14:paraId="433300A4" w14:textId="7EAA34DB" w:rsidR="00BD412C" w:rsidRPr="00CA0801" w:rsidRDefault="0085254E">
      <w:pPr>
        <w:rPr>
          <w:lang w:val="de-DE"/>
        </w:rPr>
      </w:pPr>
      <w:r>
        <w:rPr>
          <w:lang w:val="de-DE"/>
        </w:rPr>
        <w:t xml:space="preserve">Leo </w:t>
      </w:r>
      <w:r w:rsidR="00BD412C" w:rsidRPr="00CA0801">
        <w:rPr>
          <w:lang w:val="de-DE"/>
        </w:rPr>
        <w:t>Tolstoi: Zola</w:t>
      </w:r>
      <w:r w:rsidR="00BF0E87" w:rsidRPr="00CA0801">
        <w:rPr>
          <w:lang w:val="de-DE"/>
        </w:rPr>
        <w:t xml:space="preserve"> und</w:t>
      </w:r>
      <w:r w:rsidR="00BD412C" w:rsidRPr="00CA0801">
        <w:rPr>
          <w:lang w:val="de-DE"/>
        </w:rPr>
        <w:t xml:space="preserve"> Dumas. Das </w:t>
      </w:r>
      <w:proofErr w:type="spellStart"/>
      <w:r w:rsidR="00BD412C" w:rsidRPr="00CA0801">
        <w:rPr>
          <w:lang w:val="de-DE"/>
        </w:rPr>
        <w:t>Nichttun</w:t>
      </w:r>
      <w:proofErr w:type="spellEnd"/>
    </w:p>
    <w:p w14:paraId="16AC73A4" w14:textId="28422D54" w:rsidR="00BF0E87" w:rsidRDefault="00BF0E87" w:rsidP="00722C5F">
      <w:pPr>
        <w:rPr>
          <w:lang w:val="de-DE"/>
        </w:rPr>
      </w:pPr>
      <w:r>
        <w:rPr>
          <w:lang w:val="de-DE"/>
        </w:rPr>
        <w:t>Erstveröffentlichung der von Tolstoi selbst verfassten französischen Fassung</w:t>
      </w:r>
      <w:r w:rsidR="001E58B2">
        <w:rPr>
          <w:lang w:val="de-DE"/>
        </w:rPr>
        <w:t xml:space="preserve"> mit dem Titel</w:t>
      </w:r>
      <w:r>
        <w:rPr>
          <w:lang w:val="de-DE"/>
        </w:rPr>
        <w:t xml:space="preserve"> „</w:t>
      </w:r>
      <w:r w:rsidR="00BD412C" w:rsidRPr="005B4EC3">
        <w:rPr>
          <w:lang w:val="de-DE"/>
        </w:rPr>
        <w:t xml:space="preserve">Zola et Dumas. </w:t>
      </w:r>
      <w:r>
        <w:rPr>
          <w:lang w:val="de-DE"/>
        </w:rPr>
        <w:t>–</w:t>
      </w:r>
      <w:r w:rsidR="00BD412C" w:rsidRPr="005B4EC3">
        <w:rPr>
          <w:lang w:val="de-DE"/>
        </w:rPr>
        <w:t xml:space="preserve"> </w:t>
      </w:r>
      <w:r>
        <w:rPr>
          <w:lang w:val="de-DE"/>
        </w:rPr>
        <w:t>‚</w:t>
      </w:r>
      <w:r w:rsidR="00BD412C" w:rsidRPr="005B4EC3">
        <w:rPr>
          <w:lang w:val="de-DE"/>
        </w:rPr>
        <w:t>Le non-</w:t>
      </w:r>
      <w:proofErr w:type="spellStart"/>
      <w:r w:rsidR="00BD412C" w:rsidRPr="005B4EC3">
        <w:rPr>
          <w:lang w:val="de-DE"/>
        </w:rPr>
        <w:t>agir</w:t>
      </w:r>
      <w:proofErr w:type="spellEnd"/>
      <w:r>
        <w:rPr>
          <w:lang w:val="de-DE"/>
        </w:rPr>
        <w:t>‘</w:t>
      </w:r>
      <w:r w:rsidR="00BD412C" w:rsidRPr="005B4EC3">
        <w:rPr>
          <w:lang w:val="de-DE"/>
        </w:rPr>
        <w:t>”</w:t>
      </w:r>
      <w:r w:rsidR="00460B22">
        <w:rPr>
          <w:lang w:val="de-DE"/>
        </w:rPr>
        <w:t>. I</w:t>
      </w:r>
      <w:r w:rsidR="00BD412C" w:rsidRPr="00722C5F">
        <w:rPr>
          <w:lang w:val="de-DE"/>
        </w:rPr>
        <w:t xml:space="preserve">n: </w:t>
      </w:r>
      <w:proofErr w:type="spellStart"/>
      <w:r w:rsidR="00BD412C" w:rsidRPr="00722C5F">
        <w:rPr>
          <w:i/>
          <w:lang w:val="de-DE"/>
        </w:rPr>
        <w:t>Cosmopolis</w:t>
      </w:r>
      <w:proofErr w:type="spellEnd"/>
      <w:r w:rsidR="00BD412C" w:rsidRPr="00722C5F">
        <w:rPr>
          <w:i/>
          <w:lang w:val="de-DE"/>
        </w:rPr>
        <w:t xml:space="preserve">. An </w:t>
      </w:r>
      <w:r w:rsidR="004E3C20">
        <w:rPr>
          <w:i/>
          <w:lang w:val="de-DE"/>
        </w:rPr>
        <w:t>i</w:t>
      </w:r>
      <w:r w:rsidR="00BD412C" w:rsidRPr="00722C5F">
        <w:rPr>
          <w:i/>
          <w:lang w:val="de-DE"/>
        </w:rPr>
        <w:t xml:space="preserve">nternational </w:t>
      </w:r>
      <w:proofErr w:type="spellStart"/>
      <w:r w:rsidR="004E3C20">
        <w:rPr>
          <w:i/>
          <w:lang w:val="de-DE"/>
        </w:rPr>
        <w:t>m</w:t>
      </w:r>
      <w:r w:rsidR="00BD412C" w:rsidRPr="00722C5F">
        <w:rPr>
          <w:i/>
          <w:lang w:val="de-DE"/>
        </w:rPr>
        <w:t>onthly</w:t>
      </w:r>
      <w:proofErr w:type="spellEnd"/>
      <w:r w:rsidR="00BD412C" w:rsidRPr="00722C5F">
        <w:rPr>
          <w:i/>
          <w:lang w:val="de-DE"/>
        </w:rPr>
        <w:t xml:space="preserve"> </w:t>
      </w:r>
      <w:proofErr w:type="spellStart"/>
      <w:r w:rsidR="004E3C20">
        <w:rPr>
          <w:i/>
          <w:lang w:val="de-DE"/>
        </w:rPr>
        <w:t>r</w:t>
      </w:r>
      <w:r w:rsidR="00BD412C" w:rsidRPr="00722C5F">
        <w:rPr>
          <w:i/>
          <w:lang w:val="de-DE"/>
        </w:rPr>
        <w:t>eview</w:t>
      </w:r>
      <w:proofErr w:type="spellEnd"/>
      <w:r w:rsidR="00DE30B1">
        <w:rPr>
          <w:lang w:val="de-DE"/>
        </w:rPr>
        <w:t>,</w:t>
      </w:r>
      <w:r w:rsidR="00BD412C" w:rsidRPr="00722C5F">
        <w:rPr>
          <w:lang w:val="de-DE"/>
        </w:rPr>
        <w:t xml:space="preserve"> </w:t>
      </w:r>
      <w:r w:rsidRPr="007F00FE">
        <w:rPr>
          <w:lang w:val="de-DE"/>
        </w:rPr>
        <w:t xml:space="preserve">Bd. </w:t>
      </w:r>
      <w:r w:rsidR="00BD412C" w:rsidRPr="00BD1AA7">
        <w:rPr>
          <w:lang w:val="de-DE"/>
        </w:rPr>
        <w:t>I</w:t>
      </w:r>
      <w:r w:rsidR="00F85A2E">
        <w:rPr>
          <w:lang w:val="de-DE"/>
        </w:rPr>
        <w:t>,</w:t>
      </w:r>
      <w:r w:rsidR="00BD412C" w:rsidRPr="00BD1AA7">
        <w:rPr>
          <w:lang w:val="de-DE"/>
        </w:rPr>
        <w:t xml:space="preserve"> </w:t>
      </w:r>
      <w:r>
        <w:rPr>
          <w:lang w:val="de-DE"/>
        </w:rPr>
        <w:t>März</w:t>
      </w:r>
      <w:r w:rsidR="00BD412C" w:rsidRPr="00BD1AA7">
        <w:rPr>
          <w:lang w:val="de-DE"/>
        </w:rPr>
        <w:t xml:space="preserve"> 1896, 761-774.</w:t>
      </w:r>
      <w:r w:rsidR="000466D9">
        <w:rPr>
          <w:lang w:val="de-DE"/>
        </w:rPr>
        <w:t xml:space="preserve"> </w:t>
      </w:r>
    </w:p>
    <w:p w14:paraId="70DD08CE" w14:textId="0E52F93D" w:rsidR="00BD412C" w:rsidRPr="007516C9" w:rsidRDefault="000466D9" w:rsidP="00722C5F">
      <w:pPr>
        <w:rPr>
          <w:lang w:val="de-DE"/>
        </w:rPr>
      </w:pPr>
      <w:r>
        <w:rPr>
          <w:lang w:val="de-DE"/>
        </w:rPr>
        <w:t>Die vorliegende Übersetzung ist die erste deutsche Übersetzung</w:t>
      </w:r>
      <w:r w:rsidR="00BF0E87">
        <w:rPr>
          <w:lang w:val="de-DE"/>
        </w:rPr>
        <w:t xml:space="preserve"> des französischen Originals</w:t>
      </w:r>
      <w:r>
        <w:rPr>
          <w:lang w:val="de-DE"/>
        </w:rPr>
        <w:t>.</w:t>
      </w:r>
      <w:r w:rsidR="0094260E">
        <w:rPr>
          <w:rStyle w:val="FootnoteReference"/>
          <w:lang w:val="de-DE"/>
        </w:rPr>
        <w:footnoteReference w:id="2"/>
      </w:r>
      <w:r w:rsidR="00BF0E87">
        <w:rPr>
          <w:lang w:val="de-DE"/>
        </w:rPr>
        <w:t xml:space="preserve"> </w:t>
      </w:r>
    </w:p>
    <w:p w14:paraId="6AA7C9CF" w14:textId="1DAE082D" w:rsidR="00BD412C" w:rsidRDefault="00BF0E87" w:rsidP="00722C5F">
      <w:pPr>
        <w:rPr>
          <w:lang w:val="de-DE"/>
        </w:rPr>
      </w:pPr>
      <w:r>
        <w:rPr>
          <w:lang w:val="de-DE"/>
        </w:rPr>
        <w:t>Erstveröffentlichung der russischen Fassung: „Ne-</w:t>
      </w:r>
      <w:proofErr w:type="spellStart"/>
      <w:r>
        <w:rPr>
          <w:lang w:val="de-DE"/>
        </w:rPr>
        <w:t>delanie</w:t>
      </w:r>
      <w:proofErr w:type="spellEnd"/>
      <w:r>
        <w:rPr>
          <w:lang w:val="de-DE"/>
        </w:rPr>
        <w:t xml:space="preserve">“. In: </w:t>
      </w:r>
      <w:proofErr w:type="spellStart"/>
      <w:r w:rsidRPr="00910B6D">
        <w:rPr>
          <w:i/>
          <w:lang w:val="de-DE"/>
        </w:rPr>
        <w:t>Sewerny</w:t>
      </w:r>
      <w:proofErr w:type="spellEnd"/>
      <w:r w:rsidRPr="00910B6D">
        <w:rPr>
          <w:i/>
          <w:lang w:val="de-DE"/>
        </w:rPr>
        <w:t xml:space="preserve"> </w:t>
      </w:r>
      <w:proofErr w:type="spellStart"/>
      <w:r w:rsidR="004E3C20">
        <w:rPr>
          <w:i/>
          <w:lang w:val="de-DE"/>
        </w:rPr>
        <w:t>w</w:t>
      </w:r>
      <w:r w:rsidRPr="00910B6D">
        <w:rPr>
          <w:i/>
          <w:lang w:val="de-DE"/>
        </w:rPr>
        <w:t>estnik</w:t>
      </w:r>
      <w:proofErr w:type="spellEnd"/>
      <w:r w:rsidRPr="00910B6D">
        <w:rPr>
          <w:lang w:val="de-DE"/>
        </w:rPr>
        <w:t xml:space="preserve"> (</w:t>
      </w:r>
      <w:r w:rsidRPr="00910B6D">
        <w:rPr>
          <w:i/>
          <w:lang w:val="de-DE"/>
        </w:rPr>
        <w:t>Nördlicher Bote</w:t>
      </w:r>
      <w:r w:rsidRPr="00910B6D">
        <w:rPr>
          <w:lang w:val="de-DE"/>
        </w:rPr>
        <w:t>)</w:t>
      </w:r>
      <w:r w:rsidR="00DE30B1">
        <w:rPr>
          <w:lang w:val="de-DE"/>
        </w:rPr>
        <w:t>,</w:t>
      </w:r>
      <w:r>
        <w:rPr>
          <w:lang w:val="de-DE"/>
        </w:rPr>
        <w:t xml:space="preserve"> Nr</w:t>
      </w:r>
      <w:r w:rsidR="00E57571">
        <w:rPr>
          <w:lang w:val="de-DE"/>
        </w:rPr>
        <w:t>.</w:t>
      </w:r>
      <w:r>
        <w:rPr>
          <w:lang w:val="de-DE"/>
        </w:rPr>
        <w:t xml:space="preserve"> 9, September 1893. </w:t>
      </w:r>
    </w:p>
    <w:p w14:paraId="41F5F785" w14:textId="10D15FCB" w:rsidR="00BF0E87" w:rsidRDefault="00F9492C" w:rsidP="00722C5F">
      <w:pPr>
        <w:rPr>
          <w:lang w:val="de-DE"/>
        </w:rPr>
      </w:pPr>
      <w:r w:rsidRPr="007516C9">
        <w:rPr>
          <w:lang w:val="de-DE"/>
        </w:rPr>
        <w:t xml:space="preserve">Eine Übersicht </w:t>
      </w:r>
      <w:r>
        <w:rPr>
          <w:lang w:val="de-DE"/>
        </w:rPr>
        <w:t>aller</w:t>
      </w:r>
      <w:r w:rsidRPr="007516C9">
        <w:rPr>
          <w:lang w:val="de-DE"/>
        </w:rPr>
        <w:t xml:space="preserve"> deutsche</w:t>
      </w:r>
      <w:r>
        <w:rPr>
          <w:lang w:val="de-DE"/>
        </w:rPr>
        <w:t>r</w:t>
      </w:r>
      <w:r w:rsidRPr="007516C9">
        <w:rPr>
          <w:lang w:val="de-DE"/>
        </w:rPr>
        <w:t xml:space="preserve"> Übersetzungen und Auszüge </w:t>
      </w:r>
      <w:proofErr w:type="gramStart"/>
      <w:r>
        <w:rPr>
          <w:lang w:val="de-DE"/>
        </w:rPr>
        <w:t>findet</w:t>
      </w:r>
      <w:proofErr w:type="gramEnd"/>
      <w:r>
        <w:rPr>
          <w:lang w:val="de-DE"/>
        </w:rPr>
        <w:t xml:space="preserve"> sich weiter unten.</w:t>
      </w:r>
    </w:p>
    <w:p w14:paraId="0909609F" w14:textId="77777777" w:rsidR="00F9492C" w:rsidRDefault="00F9492C" w:rsidP="00722C5F">
      <w:pPr>
        <w:rPr>
          <w:i/>
          <w:lang w:val="de-DE"/>
        </w:rPr>
      </w:pPr>
    </w:p>
    <w:p w14:paraId="753030E9" w14:textId="76B140A1" w:rsidR="006F30DD" w:rsidRDefault="00BF0E87" w:rsidP="00722C5F">
      <w:pPr>
        <w:rPr>
          <w:lang w:val="de-DE"/>
        </w:rPr>
      </w:pPr>
      <w:r w:rsidRPr="00270473">
        <w:rPr>
          <w:i/>
          <w:lang w:val="de-DE"/>
        </w:rPr>
        <w:t>Zur Entstehung</w:t>
      </w:r>
      <w:r w:rsidR="0085254E">
        <w:rPr>
          <w:i/>
          <w:lang w:val="de-DE"/>
        </w:rPr>
        <w:t>sgeschichte</w:t>
      </w:r>
      <w:r w:rsidRPr="00270473">
        <w:rPr>
          <w:i/>
          <w:lang w:val="de-DE"/>
        </w:rPr>
        <w:t xml:space="preserve"> der </w:t>
      </w:r>
      <w:r w:rsidR="001928AA">
        <w:rPr>
          <w:i/>
          <w:lang w:val="de-DE"/>
        </w:rPr>
        <w:t>Schrift</w:t>
      </w:r>
    </w:p>
    <w:p w14:paraId="142583AF" w14:textId="2AE421F0" w:rsidR="00BD412C" w:rsidRPr="00910B6D" w:rsidRDefault="00BF0E87" w:rsidP="00722C5F">
      <w:pPr>
        <w:rPr>
          <w:lang w:val="de-DE"/>
        </w:rPr>
      </w:pPr>
      <w:r w:rsidRPr="007F00FE">
        <w:rPr>
          <w:lang w:val="de-DE"/>
        </w:rPr>
        <w:t>In einem Brief an D</w:t>
      </w:r>
      <w:r w:rsidR="007516C9">
        <w:rPr>
          <w:lang w:val="de-DE"/>
        </w:rPr>
        <w:t>imitri</w:t>
      </w:r>
      <w:r w:rsidRPr="007F00FE">
        <w:rPr>
          <w:lang w:val="de-DE"/>
        </w:rPr>
        <w:t xml:space="preserve"> </w:t>
      </w:r>
      <w:proofErr w:type="spellStart"/>
      <w:r w:rsidR="00952854">
        <w:rPr>
          <w:lang w:val="de-DE"/>
        </w:rPr>
        <w:t>Alexandrowitsch</w:t>
      </w:r>
      <w:proofErr w:type="spellEnd"/>
      <w:r w:rsidR="00952854">
        <w:rPr>
          <w:lang w:val="de-DE"/>
        </w:rPr>
        <w:t xml:space="preserve"> </w:t>
      </w:r>
      <w:proofErr w:type="spellStart"/>
      <w:r w:rsidRPr="007F00FE">
        <w:rPr>
          <w:lang w:val="de-DE"/>
        </w:rPr>
        <w:t>Khilko</w:t>
      </w:r>
      <w:r w:rsidR="007516C9">
        <w:rPr>
          <w:lang w:val="de-DE"/>
        </w:rPr>
        <w:t>w</w:t>
      </w:r>
      <w:proofErr w:type="spellEnd"/>
      <w:r w:rsidRPr="007F00FE">
        <w:rPr>
          <w:lang w:val="de-DE"/>
        </w:rPr>
        <w:t xml:space="preserve"> vom 15. Mai 1893</w:t>
      </w:r>
      <w:r w:rsidR="007516C9" w:rsidRPr="00910B6D">
        <w:rPr>
          <w:rStyle w:val="FootnoteReference"/>
          <w:lang w:val="de-DE"/>
        </w:rPr>
        <w:footnoteReference w:id="3"/>
      </w:r>
      <w:r w:rsidRPr="007F00FE">
        <w:rPr>
          <w:lang w:val="de-DE"/>
        </w:rPr>
        <w:t xml:space="preserve"> hatte Tolstoi berichtet, er habe die Übersetzung von Zolas Rede an die Jugend in </w:t>
      </w:r>
      <w:r w:rsidR="00952854">
        <w:rPr>
          <w:lang w:val="de-DE"/>
        </w:rPr>
        <w:t>der Zeitung</w:t>
      </w:r>
      <w:r w:rsidR="00271950">
        <w:rPr>
          <w:lang w:val="de-DE"/>
        </w:rPr>
        <w:t xml:space="preserve"> </w:t>
      </w:r>
      <w:proofErr w:type="spellStart"/>
      <w:r w:rsidRPr="007F00FE">
        <w:rPr>
          <w:i/>
          <w:lang w:val="de-DE"/>
        </w:rPr>
        <w:t>Russkije</w:t>
      </w:r>
      <w:proofErr w:type="spellEnd"/>
      <w:r w:rsidRPr="007F00FE">
        <w:rPr>
          <w:i/>
          <w:lang w:val="de-DE"/>
        </w:rPr>
        <w:t xml:space="preserve"> </w:t>
      </w:r>
      <w:proofErr w:type="spellStart"/>
      <w:r w:rsidR="004E3C20">
        <w:rPr>
          <w:i/>
          <w:lang w:val="de-DE"/>
        </w:rPr>
        <w:t>w</w:t>
      </w:r>
      <w:r w:rsidRPr="007F00FE">
        <w:rPr>
          <w:i/>
          <w:lang w:val="de-DE"/>
        </w:rPr>
        <w:t>edomosti</w:t>
      </w:r>
      <w:proofErr w:type="spellEnd"/>
      <w:r w:rsidRPr="007F00FE">
        <w:rPr>
          <w:lang w:val="de-DE"/>
        </w:rPr>
        <w:t xml:space="preserve"> (</w:t>
      </w:r>
      <w:r w:rsidRPr="00271950">
        <w:rPr>
          <w:i/>
          <w:lang w:val="de-DE"/>
        </w:rPr>
        <w:t>Russische Nachrichten</w:t>
      </w:r>
      <w:r w:rsidRPr="007F00FE">
        <w:rPr>
          <w:lang w:val="de-DE"/>
        </w:rPr>
        <w:t>) gelesen</w:t>
      </w:r>
      <w:r w:rsidR="007F00FE" w:rsidRPr="007F00FE">
        <w:rPr>
          <w:lang w:val="de-DE"/>
        </w:rPr>
        <w:t xml:space="preserve">. </w:t>
      </w:r>
      <w:r w:rsidR="00271950">
        <w:rPr>
          <w:lang w:val="de-DE"/>
        </w:rPr>
        <w:t>Die beiden französischen Originalb</w:t>
      </w:r>
      <w:r w:rsidR="007F00FE" w:rsidRPr="007F00FE">
        <w:rPr>
          <w:lang w:val="de-DE"/>
        </w:rPr>
        <w:t xml:space="preserve">eiträge von Zola und Dumas wurden ihm dann </w:t>
      </w:r>
      <w:r w:rsidR="00BD412C" w:rsidRPr="00910B6D">
        <w:rPr>
          <w:lang w:val="de-DE"/>
        </w:rPr>
        <w:t xml:space="preserve">vom Redakteur Ernest W. Smith der Zeitschrift </w:t>
      </w:r>
      <w:r w:rsidR="00BD412C" w:rsidRPr="00910B6D">
        <w:rPr>
          <w:i/>
          <w:lang w:val="de-DE"/>
        </w:rPr>
        <w:t xml:space="preserve">Revue des </w:t>
      </w:r>
      <w:proofErr w:type="spellStart"/>
      <w:r w:rsidR="004E3C20">
        <w:rPr>
          <w:i/>
          <w:lang w:val="de-DE"/>
        </w:rPr>
        <w:t>r</w:t>
      </w:r>
      <w:r w:rsidR="00BD412C" w:rsidRPr="00910B6D">
        <w:rPr>
          <w:i/>
          <w:lang w:val="de-DE"/>
        </w:rPr>
        <w:t>evues</w:t>
      </w:r>
      <w:proofErr w:type="spellEnd"/>
      <w:r w:rsidR="00BD412C" w:rsidRPr="00910B6D">
        <w:rPr>
          <w:i/>
          <w:lang w:val="de-DE"/>
        </w:rPr>
        <w:t xml:space="preserve"> </w:t>
      </w:r>
      <w:r w:rsidR="007F00FE">
        <w:rPr>
          <w:lang w:val="de-DE"/>
        </w:rPr>
        <w:t>zugesandt</w:t>
      </w:r>
      <w:r w:rsidR="00BD412C" w:rsidRPr="00910B6D">
        <w:rPr>
          <w:lang w:val="de-DE"/>
        </w:rPr>
        <w:t xml:space="preserve">. </w:t>
      </w:r>
      <w:r w:rsidR="007F00FE">
        <w:rPr>
          <w:lang w:val="de-DE"/>
        </w:rPr>
        <w:t>A</w:t>
      </w:r>
      <w:r w:rsidR="00BD412C" w:rsidRPr="00910B6D">
        <w:rPr>
          <w:lang w:val="de-DE"/>
        </w:rPr>
        <w:t>m 10. Juni</w:t>
      </w:r>
      <w:r w:rsidR="00BD412C" w:rsidRPr="00910B6D">
        <w:rPr>
          <w:rStyle w:val="FootnoteReference"/>
          <w:lang w:val="de-DE"/>
        </w:rPr>
        <w:footnoteReference w:id="4"/>
      </w:r>
      <w:r w:rsidR="00BD412C" w:rsidRPr="00910B6D">
        <w:rPr>
          <w:lang w:val="de-DE"/>
        </w:rPr>
        <w:t xml:space="preserve"> vermerkt</w:t>
      </w:r>
      <w:r w:rsidR="00BD412C">
        <w:rPr>
          <w:lang w:val="de-DE"/>
        </w:rPr>
        <w:t>e</w:t>
      </w:r>
      <w:r w:rsidR="00BD412C" w:rsidRPr="00910B6D">
        <w:rPr>
          <w:lang w:val="de-DE"/>
        </w:rPr>
        <w:t xml:space="preserve"> Tolstoi in sein Tagebuch,</w:t>
      </w:r>
      <w:r w:rsidR="00BD412C" w:rsidRPr="00910B6D">
        <w:rPr>
          <w:rStyle w:val="FootnoteReference"/>
          <w:lang w:val="de-DE"/>
        </w:rPr>
        <w:footnoteReference w:id="5"/>
      </w:r>
      <w:r w:rsidR="00BD412C" w:rsidRPr="00910B6D">
        <w:rPr>
          <w:lang w:val="de-DE"/>
        </w:rPr>
        <w:t xml:space="preserve"> er habe begonnen, über den Brief Zolas und Dumas </w:t>
      </w:r>
      <w:r w:rsidR="00BD412C">
        <w:rPr>
          <w:lang w:val="de-DE"/>
        </w:rPr>
        <w:t xml:space="preserve">einen Artikel </w:t>
      </w:r>
      <w:r w:rsidR="00BD412C" w:rsidRPr="00910B6D">
        <w:rPr>
          <w:lang w:val="de-DE"/>
        </w:rPr>
        <w:t xml:space="preserve">zu </w:t>
      </w:r>
      <w:r w:rsidR="00BD412C">
        <w:rPr>
          <w:lang w:val="de-DE"/>
        </w:rPr>
        <w:t>verfassen</w:t>
      </w:r>
      <w:r w:rsidR="00BD412C" w:rsidRPr="00910B6D">
        <w:rPr>
          <w:lang w:val="de-DE"/>
        </w:rPr>
        <w:t>. Am 21. Juni</w:t>
      </w:r>
      <w:r w:rsidR="00BD412C" w:rsidRPr="00910B6D">
        <w:rPr>
          <w:rStyle w:val="FootnoteReference"/>
          <w:lang w:val="de-DE"/>
        </w:rPr>
        <w:footnoteReference w:id="6"/>
      </w:r>
      <w:r w:rsidR="00BD412C" w:rsidRPr="00910B6D">
        <w:rPr>
          <w:lang w:val="de-DE"/>
        </w:rPr>
        <w:t xml:space="preserve"> hatte er die erste Fassung des Artikels </w:t>
      </w:r>
      <w:r w:rsidR="00BD412C" w:rsidRPr="00910B6D">
        <w:rPr>
          <w:lang w:val="de-DE"/>
        </w:rPr>
        <w:lastRenderedPageBreak/>
        <w:t xml:space="preserve">abgeschlossen. Der Text erschien erstmals im September 1893 in der der Zeitschrift </w:t>
      </w:r>
      <w:proofErr w:type="spellStart"/>
      <w:r w:rsidR="00BD412C" w:rsidRPr="00910B6D">
        <w:rPr>
          <w:i/>
          <w:lang w:val="de-DE"/>
        </w:rPr>
        <w:t>Sewerny</w:t>
      </w:r>
      <w:proofErr w:type="spellEnd"/>
      <w:r w:rsidR="00BD412C" w:rsidRPr="00910B6D">
        <w:rPr>
          <w:i/>
          <w:lang w:val="de-DE"/>
        </w:rPr>
        <w:t xml:space="preserve"> </w:t>
      </w:r>
      <w:proofErr w:type="spellStart"/>
      <w:r w:rsidR="004E3C20">
        <w:rPr>
          <w:i/>
          <w:lang w:val="de-DE"/>
        </w:rPr>
        <w:t>w</w:t>
      </w:r>
      <w:r w:rsidR="00BD412C" w:rsidRPr="00910B6D">
        <w:rPr>
          <w:i/>
          <w:lang w:val="de-DE"/>
        </w:rPr>
        <w:t>estnik</w:t>
      </w:r>
      <w:proofErr w:type="spellEnd"/>
      <w:r w:rsidR="00BD412C" w:rsidRPr="00910B6D">
        <w:rPr>
          <w:lang w:val="de-DE"/>
        </w:rPr>
        <w:t xml:space="preserve"> (</w:t>
      </w:r>
      <w:r w:rsidR="00BD412C" w:rsidRPr="00910B6D">
        <w:rPr>
          <w:i/>
          <w:lang w:val="de-DE"/>
        </w:rPr>
        <w:t>Nördlicher Bote</w:t>
      </w:r>
      <w:r w:rsidR="00BD412C" w:rsidRPr="00910B6D">
        <w:rPr>
          <w:lang w:val="de-DE"/>
        </w:rPr>
        <w:t xml:space="preserve">) </w:t>
      </w:r>
      <w:r w:rsidR="00BD412C">
        <w:rPr>
          <w:lang w:val="de-DE"/>
        </w:rPr>
        <w:t xml:space="preserve">im </w:t>
      </w:r>
      <w:r w:rsidR="00BD412C" w:rsidRPr="00910B6D">
        <w:rPr>
          <w:lang w:val="de-DE"/>
        </w:rPr>
        <w:t>Heft</w:t>
      </w:r>
      <w:r w:rsidR="00BD412C">
        <w:rPr>
          <w:lang w:val="de-DE"/>
        </w:rPr>
        <w:t xml:space="preserve"> N</w:t>
      </w:r>
      <w:r w:rsidR="00BD412C" w:rsidRPr="00910B6D">
        <w:rPr>
          <w:lang w:val="de-DE"/>
        </w:rPr>
        <w:t>ummer 9 unter dem Titel „Ne-</w:t>
      </w:r>
      <w:proofErr w:type="spellStart"/>
      <w:r w:rsidR="00BD412C" w:rsidRPr="00910B6D">
        <w:rPr>
          <w:lang w:val="de-DE"/>
        </w:rPr>
        <w:t>delanie</w:t>
      </w:r>
      <w:proofErr w:type="spellEnd"/>
      <w:r w:rsidR="00BD412C" w:rsidRPr="00910B6D">
        <w:rPr>
          <w:lang w:val="de-DE"/>
        </w:rPr>
        <w:t>“</w:t>
      </w:r>
      <w:r w:rsidR="00BD412C" w:rsidRPr="00910B6D">
        <w:rPr>
          <w:rStyle w:val="FootnoteReference"/>
          <w:lang w:val="de-DE"/>
        </w:rPr>
        <w:footnoteReference w:id="7"/>
      </w:r>
      <w:r w:rsidR="00BD412C" w:rsidRPr="00910B6D">
        <w:rPr>
          <w:lang w:val="de-DE"/>
        </w:rPr>
        <w:t xml:space="preserve">. Die Zensur hatte Passagen gestrichen </w:t>
      </w:r>
      <w:r w:rsidR="00BD412C">
        <w:rPr>
          <w:lang w:val="de-DE"/>
        </w:rPr>
        <w:t>oder</w:t>
      </w:r>
      <w:r w:rsidR="00BD412C" w:rsidRPr="00910B6D">
        <w:rPr>
          <w:lang w:val="de-DE"/>
        </w:rPr>
        <w:t xml:space="preserve"> umgeändert.</w:t>
      </w:r>
      <w:r w:rsidR="00010AE3">
        <w:rPr>
          <w:rStyle w:val="FootnoteReference"/>
          <w:lang w:val="de-DE"/>
        </w:rPr>
        <w:footnoteReference w:id="8"/>
      </w:r>
    </w:p>
    <w:p w14:paraId="7E39864B" w14:textId="77777777" w:rsidR="00BD412C" w:rsidRPr="00910B6D" w:rsidRDefault="00BD412C" w:rsidP="00722C5F">
      <w:pPr>
        <w:rPr>
          <w:lang w:val="de-DE"/>
        </w:rPr>
      </w:pPr>
    </w:p>
    <w:p w14:paraId="72799250" w14:textId="6B521DF1" w:rsidR="00010AE3" w:rsidRDefault="00BD412C" w:rsidP="00722C5F">
      <w:pPr>
        <w:rPr>
          <w:lang w:val="de-DE"/>
        </w:rPr>
      </w:pPr>
      <w:r w:rsidRPr="00910B6D">
        <w:rPr>
          <w:lang w:val="de-DE"/>
        </w:rPr>
        <w:t xml:space="preserve">Die französische Übersetzung, welche am 1. Oktober 1893 in der </w:t>
      </w:r>
      <w:r w:rsidRPr="00910B6D">
        <w:rPr>
          <w:i/>
          <w:lang w:val="de-DE"/>
        </w:rPr>
        <w:t xml:space="preserve">Revue des </w:t>
      </w:r>
      <w:proofErr w:type="spellStart"/>
      <w:r w:rsidR="004E3C20">
        <w:rPr>
          <w:i/>
          <w:lang w:val="de-DE"/>
        </w:rPr>
        <w:t>r</w:t>
      </w:r>
      <w:r w:rsidRPr="00910B6D">
        <w:rPr>
          <w:i/>
          <w:lang w:val="de-DE"/>
        </w:rPr>
        <w:t>evues</w:t>
      </w:r>
      <w:proofErr w:type="spellEnd"/>
      <w:r w:rsidRPr="00910B6D">
        <w:rPr>
          <w:lang w:val="de-DE"/>
        </w:rPr>
        <w:t xml:space="preserve"> erschien</w:t>
      </w:r>
      <w:r w:rsidR="0074668D">
        <w:rPr>
          <w:rStyle w:val="FootnoteReference"/>
          <w:lang w:val="de-DE"/>
        </w:rPr>
        <w:footnoteReference w:id="9"/>
      </w:r>
      <w:r w:rsidRPr="00910B6D">
        <w:rPr>
          <w:lang w:val="de-DE"/>
        </w:rPr>
        <w:t>, war von solch schlechter Qualität, dass Tolstoi sich gezwungen sah, sich von ihr öffentlich zu distanzieren. Seine</w:t>
      </w:r>
      <w:r>
        <w:rPr>
          <w:lang w:val="de-DE"/>
        </w:rPr>
        <w:t>n</w:t>
      </w:r>
      <w:r w:rsidRPr="00910B6D">
        <w:rPr>
          <w:lang w:val="de-DE"/>
        </w:rPr>
        <w:t xml:space="preserve"> </w:t>
      </w:r>
      <w:r w:rsidR="007F00FE">
        <w:rPr>
          <w:lang w:val="de-DE"/>
        </w:rPr>
        <w:t>vertrauten</w:t>
      </w:r>
      <w:r w:rsidRPr="00910B6D">
        <w:rPr>
          <w:lang w:val="de-DE"/>
        </w:rPr>
        <w:t xml:space="preserve"> Übersetzer Ely </w:t>
      </w:r>
      <w:proofErr w:type="spellStart"/>
      <w:r w:rsidRPr="00910B6D">
        <w:rPr>
          <w:lang w:val="de-DE"/>
        </w:rPr>
        <w:t>Halp</w:t>
      </w:r>
      <w:r w:rsidRPr="00910B6D">
        <w:rPr>
          <w:rFonts w:cs="Calibri"/>
          <w:lang w:val="de-DE"/>
        </w:rPr>
        <w:t>é</w:t>
      </w:r>
      <w:r w:rsidRPr="00910B6D">
        <w:rPr>
          <w:lang w:val="de-DE"/>
        </w:rPr>
        <w:t>rine</w:t>
      </w:r>
      <w:proofErr w:type="spellEnd"/>
      <w:r w:rsidRPr="00910B6D">
        <w:rPr>
          <w:lang w:val="de-DE"/>
        </w:rPr>
        <w:t>-Kaminsky</w:t>
      </w:r>
      <w:r w:rsidR="007F00FE">
        <w:rPr>
          <w:lang w:val="de-DE"/>
        </w:rPr>
        <w:t>, auf den diese entstellte Übersetzung nicht zurückging,</w:t>
      </w:r>
      <w:r w:rsidRPr="00910B6D">
        <w:rPr>
          <w:lang w:val="de-DE"/>
        </w:rPr>
        <w:t xml:space="preserve"> bat er, eine Stellungnahme in eine</w:t>
      </w:r>
      <w:r w:rsidR="00010AE3">
        <w:rPr>
          <w:lang w:val="de-DE"/>
        </w:rPr>
        <w:t>r</w:t>
      </w:r>
      <w:r w:rsidRPr="00910B6D">
        <w:rPr>
          <w:lang w:val="de-DE"/>
        </w:rPr>
        <w:t xml:space="preserve"> Zeitung einrücken zu lassen, was am 27. November 1893 geschah.</w:t>
      </w:r>
      <w:r w:rsidRPr="00910B6D">
        <w:rPr>
          <w:rStyle w:val="FootnoteReference"/>
          <w:lang w:val="de-DE"/>
        </w:rPr>
        <w:footnoteReference w:id="10"/>
      </w:r>
      <w:r w:rsidRPr="00910B6D">
        <w:rPr>
          <w:lang w:val="de-DE"/>
        </w:rPr>
        <w:t xml:space="preserve"> Daraufhin unternahm es Tolstoi, eine eigene französische Fassung auszuarbeiten, welche im März 1996 unter dem Titel </w:t>
      </w:r>
      <w:r w:rsidR="00952854">
        <w:rPr>
          <w:lang w:val="de-DE"/>
        </w:rPr>
        <w:t>„</w:t>
      </w:r>
      <w:r w:rsidR="00952854" w:rsidRPr="005B4EC3">
        <w:rPr>
          <w:lang w:val="de-DE"/>
        </w:rPr>
        <w:t xml:space="preserve">Zola et Dumas. </w:t>
      </w:r>
      <w:r w:rsidR="00952854">
        <w:rPr>
          <w:lang w:val="de-DE"/>
        </w:rPr>
        <w:t>–</w:t>
      </w:r>
      <w:r w:rsidR="00952854" w:rsidRPr="005B4EC3">
        <w:rPr>
          <w:lang w:val="de-DE"/>
        </w:rPr>
        <w:t xml:space="preserve"> </w:t>
      </w:r>
      <w:r w:rsidR="00952854">
        <w:rPr>
          <w:lang w:val="de-DE"/>
        </w:rPr>
        <w:t>‚</w:t>
      </w:r>
      <w:r w:rsidR="00952854" w:rsidRPr="005B4EC3">
        <w:rPr>
          <w:lang w:val="de-DE"/>
        </w:rPr>
        <w:t>Le non-</w:t>
      </w:r>
      <w:proofErr w:type="spellStart"/>
      <w:r w:rsidR="00952854" w:rsidRPr="005B4EC3">
        <w:rPr>
          <w:lang w:val="de-DE"/>
        </w:rPr>
        <w:t>agir</w:t>
      </w:r>
      <w:proofErr w:type="spellEnd"/>
      <w:r w:rsidR="00952854">
        <w:rPr>
          <w:lang w:val="de-DE"/>
        </w:rPr>
        <w:t>‘</w:t>
      </w:r>
      <w:r w:rsidR="00952854" w:rsidRPr="005B4EC3">
        <w:rPr>
          <w:lang w:val="de-DE"/>
        </w:rPr>
        <w:t>”</w:t>
      </w:r>
      <w:r w:rsidRPr="00910B6D">
        <w:rPr>
          <w:lang w:val="de-DE"/>
        </w:rPr>
        <w:t xml:space="preserve"> in der Zeitschrift </w:t>
      </w:r>
      <w:proofErr w:type="spellStart"/>
      <w:r w:rsidRPr="00910B6D">
        <w:rPr>
          <w:i/>
          <w:lang w:val="de-DE"/>
        </w:rPr>
        <w:t>Cosmopolis</w:t>
      </w:r>
      <w:proofErr w:type="spellEnd"/>
      <w:r w:rsidRPr="00910B6D">
        <w:rPr>
          <w:lang w:val="de-DE"/>
        </w:rPr>
        <w:t xml:space="preserve"> erschien. Ebenfalls im Jahr 1896 erschienen die drei Beiträge</w:t>
      </w:r>
      <w:r w:rsidR="0094260E">
        <w:rPr>
          <w:lang w:val="de-DE"/>
        </w:rPr>
        <w:t xml:space="preserve"> </w:t>
      </w:r>
      <w:r w:rsidRPr="00910B6D">
        <w:rPr>
          <w:lang w:val="de-DE"/>
        </w:rPr>
        <w:t xml:space="preserve">erweitert um Tolstois Arbeit zu Maupassant in </w:t>
      </w:r>
      <w:r w:rsidRPr="00910B6D">
        <w:rPr>
          <w:i/>
          <w:lang w:val="de-DE"/>
        </w:rPr>
        <w:t>Zola – Dumas. Guy de Maupassant</w:t>
      </w:r>
      <w:r w:rsidRPr="00910B6D">
        <w:rPr>
          <w:lang w:val="de-DE"/>
        </w:rPr>
        <w:t xml:space="preserve"> in Paris.</w:t>
      </w:r>
      <w:r w:rsidRPr="00910B6D">
        <w:rPr>
          <w:rStyle w:val="FootnoteReference"/>
          <w:lang w:val="en-CA"/>
        </w:rPr>
        <w:footnoteReference w:id="11"/>
      </w:r>
      <w:r w:rsidRPr="00910B6D">
        <w:rPr>
          <w:lang w:val="de-DE"/>
        </w:rPr>
        <w:t xml:space="preserve"> </w:t>
      </w:r>
    </w:p>
    <w:p w14:paraId="1A6E3CCE" w14:textId="77777777" w:rsidR="00BD412C" w:rsidRDefault="00BD412C" w:rsidP="00722C5F">
      <w:pPr>
        <w:rPr>
          <w:lang w:val="de-DE"/>
        </w:rPr>
      </w:pPr>
    </w:p>
    <w:p w14:paraId="121F5E04" w14:textId="4F74AE87" w:rsidR="00BD412C" w:rsidRPr="00910B6D" w:rsidRDefault="00010AE3" w:rsidP="00722C5F">
      <w:pPr>
        <w:rPr>
          <w:lang w:val="de-DE"/>
        </w:rPr>
      </w:pPr>
      <w:r>
        <w:rPr>
          <w:lang w:val="de-DE"/>
        </w:rPr>
        <w:t xml:space="preserve">Von seiner Arbeit an einer Antwort auf Zola und Dumas berichtet </w:t>
      </w:r>
      <w:r w:rsidR="00BD412C">
        <w:rPr>
          <w:lang w:val="de-DE"/>
        </w:rPr>
        <w:t xml:space="preserve">Tolstoi </w:t>
      </w:r>
      <w:r>
        <w:rPr>
          <w:lang w:val="de-DE"/>
        </w:rPr>
        <w:t xml:space="preserve">in seiner Korrespondenz. </w:t>
      </w:r>
      <w:r w:rsidR="00BD412C" w:rsidRPr="00910B6D">
        <w:rPr>
          <w:lang w:val="de-DE"/>
        </w:rPr>
        <w:t xml:space="preserve">Anfang Juni 1893 </w:t>
      </w:r>
      <w:r w:rsidR="00BD412C">
        <w:rPr>
          <w:lang w:val="de-DE"/>
        </w:rPr>
        <w:t xml:space="preserve">schrieb Tolstoi </w:t>
      </w:r>
      <w:r w:rsidR="00BD412C" w:rsidRPr="00910B6D">
        <w:rPr>
          <w:lang w:val="de-DE"/>
        </w:rPr>
        <w:t xml:space="preserve">an Pawel Iwanowitsch </w:t>
      </w:r>
      <w:proofErr w:type="spellStart"/>
      <w:r w:rsidR="00BD412C" w:rsidRPr="00910B6D">
        <w:rPr>
          <w:lang w:val="de-DE"/>
        </w:rPr>
        <w:t>Birjukow</w:t>
      </w:r>
      <w:proofErr w:type="spellEnd"/>
      <w:r w:rsidR="00BD412C" w:rsidRPr="00910B6D">
        <w:rPr>
          <w:lang w:val="de-DE"/>
        </w:rPr>
        <w:t xml:space="preserve">: </w:t>
      </w:r>
    </w:p>
    <w:p w14:paraId="58667540" w14:textId="77777777" w:rsidR="00BD412C" w:rsidRPr="00910B6D" w:rsidRDefault="00BD412C" w:rsidP="00722C5F">
      <w:pPr>
        <w:rPr>
          <w:lang w:val="de-DE"/>
        </w:rPr>
      </w:pPr>
    </w:p>
    <w:p w14:paraId="6DAD021F" w14:textId="77777777" w:rsidR="00BD412C" w:rsidRPr="00910B6D" w:rsidRDefault="00BD412C" w:rsidP="00722C5F">
      <w:pPr>
        <w:rPr>
          <w:lang w:val="de-DE"/>
        </w:rPr>
      </w:pPr>
      <w:r w:rsidRPr="00910B6D">
        <w:rPr>
          <w:lang w:val="de-DE"/>
        </w:rPr>
        <w:t xml:space="preserve">„Mir ist ein Brief Al. Dumas‘ an die Zeitungen zugesandt worden, eine Antwort auf die Frage: Was erwartet die Menschheit? Er schreibt, er habe den Eindruck, wir würden noch eine Zeit erleben, da die Menschen ernsthaft daran gingen, die Vorschrift zu erfüllen: </w:t>
      </w:r>
      <w:proofErr w:type="spellStart"/>
      <w:r w:rsidRPr="00910B6D">
        <w:rPr>
          <w:lang w:val="de-DE"/>
        </w:rPr>
        <w:t>aimez-vous</w:t>
      </w:r>
      <w:proofErr w:type="spellEnd"/>
      <w:r w:rsidRPr="00910B6D">
        <w:rPr>
          <w:lang w:val="de-DE"/>
        </w:rPr>
        <w:t xml:space="preserve"> les uns les </w:t>
      </w:r>
      <w:proofErr w:type="spellStart"/>
      <w:r w:rsidRPr="00910B6D">
        <w:rPr>
          <w:lang w:val="de-DE"/>
        </w:rPr>
        <w:t>autres</w:t>
      </w:r>
      <w:proofErr w:type="spellEnd"/>
      <w:r w:rsidRPr="00910B6D">
        <w:rPr>
          <w:lang w:val="de-DE"/>
        </w:rPr>
        <w:t>, es werde dies ein Anliegen aller sein, die Entwicklung gehe dahin und außerdem gebe es keinen anderen Ausweg aus dem Antagonismus der Stände und dem Rüsten der Völker als diesen.</w:t>
      </w:r>
    </w:p>
    <w:p w14:paraId="2137525B" w14:textId="77777777" w:rsidR="00BD412C" w:rsidRPr="00910B6D" w:rsidRDefault="00BD412C" w:rsidP="00722C5F">
      <w:pPr>
        <w:rPr>
          <w:lang w:val="de-DE"/>
        </w:rPr>
      </w:pPr>
      <w:r w:rsidRPr="00910B6D">
        <w:rPr>
          <w:lang w:val="de-DE"/>
        </w:rPr>
        <w:t xml:space="preserve">Der ganze Brief ist graziös und halb scherzhaft geschrieben, doch dieser </w:t>
      </w:r>
      <w:proofErr w:type="spellStart"/>
      <w:r w:rsidRPr="00910B6D">
        <w:rPr>
          <w:lang w:val="de-DE"/>
        </w:rPr>
        <w:t>Schluß</w:t>
      </w:r>
      <w:proofErr w:type="spellEnd"/>
      <w:r w:rsidRPr="00910B6D">
        <w:rPr>
          <w:lang w:val="de-DE"/>
        </w:rPr>
        <w:t xml:space="preserve"> offensichtlich aufrichtig und ehrlich gemeint.“</w:t>
      </w:r>
      <w:r w:rsidRPr="00910B6D">
        <w:rPr>
          <w:rStyle w:val="FootnoteReference"/>
          <w:lang w:val="de-DE"/>
        </w:rPr>
        <w:footnoteReference w:id="12"/>
      </w:r>
      <w:r w:rsidRPr="00910B6D">
        <w:rPr>
          <w:lang w:val="de-DE"/>
        </w:rPr>
        <w:t xml:space="preserve"> </w:t>
      </w:r>
    </w:p>
    <w:p w14:paraId="625F2088" w14:textId="77777777" w:rsidR="00BD412C" w:rsidRPr="00910B6D" w:rsidRDefault="00BD412C" w:rsidP="00722C5F">
      <w:pPr>
        <w:rPr>
          <w:lang w:val="de-DE"/>
        </w:rPr>
      </w:pPr>
    </w:p>
    <w:p w14:paraId="766FF970" w14:textId="3DF9A1FE" w:rsidR="00BD412C" w:rsidRPr="00910B6D" w:rsidRDefault="00BD412C" w:rsidP="00722C5F">
      <w:pPr>
        <w:rPr>
          <w:lang w:val="de-DE"/>
        </w:rPr>
      </w:pPr>
      <w:r>
        <w:rPr>
          <w:lang w:val="de-DE"/>
        </w:rPr>
        <w:lastRenderedPageBreak/>
        <w:t>A</w:t>
      </w:r>
      <w:r w:rsidRPr="00910B6D">
        <w:rPr>
          <w:lang w:val="de-DE"/>
        </w:rPr>
        <w:t xml:space="preserve">n seinen dritten Sohn Lew </w:t>
      </w:r>
      <w:proofErr w:type="spellStart"/>
      <w:r w:rsidRPr="00910B6D">
        <w:rPr>
          <w:lang w:val="de-DE"/>
        </w:rPr>
        <w:t>Lwowitsch</w:t>
      </w:r>
      <w:proofErr w:type="spellEnd"/>
      <w:r w:rsidRPr="00910B6D">
        <w:rPr>
          <w:lang w:val="de-DE"/>
        </w:rPr>
        <w:t xml:space="preserve"> Tolstoi schrieb Tolstoi am 23.-25. Juni 1893: </w:t>
      </w:r>
    </w:p>
    <w:p w14:paraId="40C13D71" w14:textId="77777777" w:rsidR="00BD412C" w:rsidRPr="00910B6D" w:rsidRDefault="00BD412C" w:rsidP="00722C5F">
      <w:pPr>
        <w:rPr>
          <w:lang w:val="de-DE"/>
        </w:rPr>
      </w:pPr>
    </w:p>
    <w:p w14:paraId="505EE65A" w14:textId="77777777" w:rsidR="00BD412C" w:rsidRDefault="00BD412C" w:rsidP="00722C5F">
      <w:pPr>
        <w:rPr>
          <w:b/>
          <w:lang w:val="de-DE"/>
        </w:rPr>
      </w:pPr>
      <w:r w:rsidRPr="00910B6D">
        <w:rPr>
          <w:lang w:val="de-DE"/>
        </w:rPr>
        <w:t xml:space="preserve">„Ich fange jetzt vieles an, schreibe dies und jenes auf, habe aber nichts zu Ende gebracht mit Ausnahme eines kleinen Aufsatzes </w:t>
      </w:r>
      <w:proofErr w:type="spellStart"/>
      <w:r w:rsidRPr="00910B6D">
        <w:rPr>
          <w:lang w:val="de-DE"/>
        </w:rPr>
        <w:t>anläßlich</w:t>
      </w:r>
      <w:proofErr w:type="spellEnd"/>
      <w:r w:rsidRPr="00910B6D">
        <w:rPr>
          <w:lang w:val="de-DE"/>
        </w:rPr>
        <w:t xml:space="preserve"> zweier entgegengesetzter und sehr kennzeichnender Briefe Zolas und Dumas‘, die mir der Redakteur der ‚Revue des </w:t>
      </w:r>
      <w:proofErr w:type="spellStart"/>
      <w:r w:rsidRPr="00910B6D">
        <w:rPr>
          <w:lang w:val="de-DE"/>
        </w:rPr>
        <w:t>Revues</w:t>
      </w:r>
      <w:proofErr w:type="spellEnd"/>
      <w:r w:rsidRPr="00910B6D">
        <w:rPr>
          <w:lang w:val="de-DE"/>
        </w:rPr>
        <w:t xml:space="preserve">‘ zusandte. Ich unterstreiche in meinem Aufsatz die Dummheit der Rede Zolas und die Voraussicht Dumas‘ und äußere nebenbei meine Gedanken über die Wissenschaft und </w:t>
      </w:r>
      <w:proofErr w:type="spellStart"/>
      <w:r w:rsidRPr="00910B6D">
        <w:rPr>
          <w:lang w:val="de-DE"/>
        </w:rPr>
        <w:t>daß</w:t>
      </w:r>
      <w:proofErr w:type="spellEnd"/>
      <w:r w:rsidRPr="00910B6D">
        <w:rPr>
          <w:lang w:val="de-DE"/>
        </w:rPr>
        <w:t xml:space="preserve"> die Menschheit nur gerettet werden kann, wenn die Menschen die christliche Lebensanschauung annehmen, das heißt, es ist eine Anspielung auf das, was ich in meinem großen Aufsatz sage.“</w:t>
      </w:r>
      <w:r w:rsidRPr="00910B6D">
        <w:rPr>
          <w:rStyle w:val="FootnoteReference"/>
          <w:lang w:val="de-DE"/>
        </w:rPr>
        <w:footnoteReference w:id="13"/>
      </w:r>
    </w:p>
    <w:p w14:paraId="2805D5D4" w14:textId="77777777" w:rsidR="00BD412C" w:rsidRDefault="00BD412C" w:rsidP="00722C5F">
      <w:pPr>
        <w:rPr>
          <w:b/>
          <w:lang w:val="de-DE"/>
        </w:rPr>
      </w:pPr>
    </w:p>
    <w:p w14:paraId="3E59157E" w14:textId="30C431B0" w:rsidR="00BD412C" w:rsidRPr="006F30DD" w:rsidRDefault="00BD412C" w:rsidP="00722C5F">
      <w:pPr>
        <w:rPr>
          <w:i/>
          <w:lang w:val="de-DE"/>
        </w:rPr>
      </w:pPr>
      <w:r w:rsidRPr="006F30DD">
        <w:rPr>
          <w:i/>
          <w:lang w:val="de-DE"/>
        </w:rPr>
        <w:t>Übersicht der deutschen Übersetzungen und Auszüge</w:t>
      </w:r>
      <w:r w:rsidR="007B1340">
        <w:rPr>
          <w:rStyle w:val="FootnoteReference"/>
          <w:lang w:val="de-DE"/>
        </w:rPr>
        <w:footnoteReference w:id="14"/>
      </w:r>
      <w:r w:rsidR="006F30DD">
        <w:rPr>
          <w:lang w:val="de-DE"/>
        </w:rPr>
        <w:t>:</w:t>
      </w:r>
      <w:r w:rsidRPr="006F30DD">
        <w:rPr>
          <w:i/>
          <w:lang w:val="de-DE"/>
        </w:rPr>
        <w:t xml:space="preserve"> </w:t>
      </w:r>
    </w:p>
    <w:p w14:paraId="7A9A4FB9" w14:textId="77777777" w:rsidR="00BD412C" w:rsidRPr="00910B6D" w:rsidRDefault="00BD412C" w:rsidP="00722C5F">
      <w:pPr>
        <w:rPr>
          <w:lang w:val="de-DE"/>
        </w:rPr>
      </w:pPr>
    </w:p>
    <w:p w14:paraId="0CF171F5" w14:textId="09A0EFA9" w:rsidR="00BD412C" w:rsidRPr="00910B6D" w:rsidRDefault="00BD412C" w:rsidP="00722C5F">
      <w:pPr>
        <w:rPr>
          <w:lang w:val="de-DE"/>
        </w:rPr>
      </w:pPr>
      <w:r w:rsidRPr="00910B6D">
        <w:rPr>
          <w:rFonts w:cs="Calibri"/>
          <w:lang w:val="de-DE"/>
        </w:rPr>
        <w:t>–</w:t>
      </w:r>
      <w:r w:rsidRPr="00910B6D">
        <w:rPr>
          <w:lang w:val="de-DE"/>
        </w:rPr>
        <w:t xml:space="preserve"> „Das </w:t>
      </w:r>
      <w:proofErr w:type="spellStart"/>
      <w:r w:rsidRPr="00910B6D">
        <w:rPr>
          <w:lang w:val="de-DE"/>
        </w:rPr>
        <w:t>Nichtthun</w:t>
      </w:r>
      <w:proofErr w:type="spellEnd"/>
      <w:r w:rsidRPr="00910B6D">
        <w:rPr>
          <w:lang w:val="de-DE"/>
        </w:rPr>
        <w:t xml:space="preserve">“. In: </w:t>
      </w:r>
      <w:r w:rsidRPr="00910B6D">
        <w:rPr>
          <w:i/>
          <w:lang w:val="de-DE"/>
        </w:rPr>
        <w:t>Die Zukunft</w:t>
      </w:r>
      <w:r w:rsidR="003C396D">
        <w:rPr>
          <w:lang w:val="de-DE"/>
        </w:rPr>
        <w:t>,</w:t>
      </w:r>
      <w:r w:rsidRPr="00910B6D">
        <w:rPr>
          <w:lang w:val="de-DE"/>
        </w:rPr>
        <w:t xml:space="preserve"> </w:t>
      </w:r>
      <w:r w:rsidR="00BD736F">
        <w:rPr>
          <w:lang w:val="de-DE"/>
        </w:rPr>
        <w:t>Bd. 5</w:t>
      </w:r>
      <w:r w:rsidR="003B4BC0">
        <w:rPr>
          <w:lang w:val="de-DE"/>
        </w:rPr>
        <w:t>,</w:t>
      </w:r>
      <w:r w:rsidRPr="00910B6D">
        <w:rPr>
          <w:lang w:val="de-DE"/>
        </w:rPr>
        <w:t xml:space="preserve"> 25. November 1893, 360-369.</w:t>
      </w:r>
      <w:r w:rsidR="00357E30">
        <w:rPr>
          <w:lang w:val="de-DE"/>
        </w:rPr>
        <w:t xml:space="preserve"> </w:t>
      </w:r>
    </w:p>
    <w:p w14:paraId="25AD8053" w14:textId="77777777" w:rsidR="00BD412C" w:rsidRPr="00910B6D" w:rsidRDefault="00BD412C" w:rsidP="00722C5F">
      <w:pPr>
        <w:rPr>
          <w:lang w:val="de-DE"/>
        </w:rPr>
      </w:pPr>
    </w:p>
    <w:p w14:paraId="0C20AC19" w14:textId="4EB760DE" w:rsidR="00BD412C" w:rsidRPr="00910B6D" w:rsidRDefault="00BD412C" w:rsidP="00722C5F">
      <w:pPr>
        <w:rPr>
          <w:lang w:val="de-DE"/>
        </w:rPr>
      </w:pPr>
      <w:r w:rsidRPr="00910B6D">
        <w:rPr>
          <w:rFonts w:cs="Calibri"/>
          <w:lang w:val="de-DE"/>
        </w:rPr>
        <w:t>–</w:t>
      </w:r>
      <w:r w:rsidRPr="00910B6D">
        <w:rPr>
          <w:lang w:val="de-DE"/>
        </w:rPr>
        <w:t xml:space="preserve"> </w:t>
      </w:r>
      <w:r w:rsidRPr="00910B6D">
        <w:rPr>
          <w:i/>
          <w:lang w:val="de-DE"/>
        </w:rPr>
        <w:t xml:space="preserve">Das </w:t>
      </w:r>
      <w:proofErr w:type="spellStart"/>
      <w:r w:rsidRPr="00910B6D">
        <w:rPr>
          <w:i/>
          <w:lang w:val="de-DE"/>
        </w:rPr>
        <w:t>Nichtsthun</w:t>
      </w:r>
      <w:proofErr w:type="spellEnd"/>
      <w:r w:rsidRPr="00910B6D">
        <w:rPr>
          <w:i/>
          <w:lang w:val="de-DE"/>
        </w:rPr>
        <w:t xml:space="preserve">. Ins Deutsche übertragen von Adolph </w:t>
      </w:r>
      <w:proofErr w:type="spellStart"/>
      <w:r w:rsidRPr="00910B6D">
        <w:rPr>
          <w:i/>
          <w:lang w:val="de-DE"/>
        </w:rPr>
        <w:t>Garbell</w:t>
      </w:r>
      <w:proofErr w:type="spellEnd"/>
      <w:r w:rsidRPr="00910B6D">
        <w:rPr>
          <w:i/>
          <w:lang w:val="de-DE"/>
        </w:rPr>
        <w:t>. Mit einer Rede von Emile Zola und einem Briefe von Alexander Dumas</w:t>
      </w:r>
      <w:r w:rsidRPr="00910B6D">
        <w:rPr>
          <w:lang w:val="de-DE"/>
        </w:rPr>
        <w:t>. Berlin: Loewy, [1893].</w:t>
      </w:r>
      <w:r w:rsidR="00BF28AE">
        <w:rPr>
          <w:lang w:val="de-DE"/>
        </w:rPr>
        <w:t xml:space="preserve"> </w:t>
      </w:r>
    </w:p>
    <w:p w14:paraId="5C76FA8B" w14:textId="77777777" w:rsidR="00BD412C" w:rsidRPr="00910B6D" w:rsidRDefault="00BD412C" w:rsidP="00722C5F">
      <w:pPr>
        <w:rPr>
          <w:lang w:val="de-DE"/>
        </w:rPr>
      </w:pPr>
    </w:p>
    <w:p w14:paraId="5B76A0ED" w14:textId="2DA874B3" w:rsidR="00BD412C" w:rsidRPr="00357E30" w:rsidRDefault="00BD412C" w:rsidP="00722C5F">
      <w:pPr>
        <w:rPr>
          <w:lang w:val="de-DE"/>
        </w:rPr>
      </w:pPr>
      <w:r w:rsidRPr="00910B6D">
        <w:rPr>
          <w:rFonts w:cs="Calibri"/>
          <w:lang w:val="de-DE"/>
        </w:rPr>
        <w:t>–</w:t>
      </w:r>
      <w:r w:rsidRPr="00910B6D">
        <w:rPr>
          <w:lang w:val="de-DE"/>
        </w:rPr>
        <w:t xml:space="preserve"> „</w:t>
      </w:r>
      <w:proofErr w:type="spellStart"/>
      <w:r w:rsidRPr="00910B6D">
        <w:rPr>
          <w:lang w:val="de-DE"/>
        </w:rPr>
        <w:t>Tolstoi’s</w:t>
      </w:r>
      <w:proofErr w:type="spellEnd"/>
      <w:r w:rsidRPr="00910B6D">
        <w:rPr>
          <w:lang w:val="de-DE"/>
        </w:rPr>
        <w:t xml:space="preserve"> ‚Arbeitet nicht!‘“ In: </w:t>
      </w:r>
      <w:r w:rsidRPr="00910B6D">
        <w:rPr>
          <w:i/>
          <w:lang w:val="de-DE"/>
        </w:rPr>
        <w:t>Freie Bühne für den Entwickelungskampf der Zeit</w:t>
      </w:r>
      <w:r w:rsidR="003C396D">
        <w:rPr>
          <w:lang w:val="de-DE"/>
        </w:rPr>
        <w:t xml:space="preserve">, </w:t>
      </w:r>
      <w:r w:rsidRPr="00910B6D">
        <w:rPr>
          <w:lang w:val="de-DE"/>
        </w:rPr>
        <w:t>IV. Jahrgang, drittes und viertes Quartal, 1893, 1276-1279.</w:t>
      </w:r>
      <w:r w:rsidR="00357E30">
        <w:rPr>
          <w:lang w:val="de-DE"/>
        </w:rPr>
        <w:t xml:space="preserve"> </w:t>
      </w:r>
    </w:p>
    <w:p w14:paraId="71089CA8" w14:textId="77777777" w:rsidR="00BD412C" w:rsidRPr="00910B6D" w:rsidRDefault="00BD412C" w:rsidP="00722C5F">
      <w:pPr>
        <w:rPr>
          <w:lang w:val="de-DE"/>
        </w:rPr>
      </w:pPr>
    </w:p>
    <w:p w14:paraId="726EBCD5" w14:textId="77777777" w:rsidR="00BD412C" w:rsidRPr="00910B6D" w:rsidRDefault="00BD412C" w:rsidP="00722C5F">
      <w:pPr>
        <w:rPr>
          <w:lang w:val="de-DE"/>
        </w:rPr>
      </w:pPr>
      <w:r w:rsidRPr="00910B6D">
        <w:rPr>
          <w:rFonts w:cs="Calibri"/>
          <w:lang w:val="de-DE"/>
        </w:rPr>
        <w:t>–</w:t>
      </w:r>
      <w:r w:rsidRPr="00910B6D">
        <w:rPr>
          <w:lang w:val="de-DE"/>
        </w:rPr>
        <w:t xml:space="preserve"> </w:t>
      </w:r>
      <w:r w:rsidRPr="004C5999">
        <w:rPr>
          <w:i/>
          <w:lang w:val="de-DE"/>
        </w:rPr>
        <w:t xml:space="preserve">Das </w:t>
      </w:r>
      <w:proofErr w:type="spellStart"/>
      <w:r w:rsidRPr="004C5999">
        <w:rPr>
          <w:i/>
          <w:lang w:val="de-DE"/>
        </w:rPr>
        <w:t>Nichtsthun</w:t>
      </w:r>
      <w:proofErr w:type="spellEnd"/>
      <w:r w:rsidRPr="004C5999">
        <w:rPr>
          <w:i/>
          <w:lang w:val="de-DE"/>
        </w:rPr>
        <w:t xml:space="preserve">. Mit Genehmigung des Verfassers unter Ergänzung der </w:t>
      </w:r>
      <w:proofErr w:type="spellStart"/>
      <w:r w:rsidRPr="004C5999">
        <w:rPr>
          <w:i/>
          <w:lang w:val="de-DE"/>
        </w:rPr>
        <w:t>Censur</w:t>
      </w:r>
      <w:proofErr w:type="spellEnd"/>
      <w:r w:rsidRPr="004C5999">
        <w:rPr>
          <w:i/>
          <w:lang w:val="de-DE"/>
        </w:rPr>
        <w:t>-Lücken, nach dem Original-</w:t>
      </w:r>
      <w:proofErr w:type="spellStart"/>
      <w:r w:rsidRPr="004C5999">
        <w:rPr>
          <w:i/>
          <w:lang w:val="de-DE"/>
        </w:rPr>
        <w:t>Manuscript</w:t>
      </w:r>
      <w:proofErr w:type="spellEnd"/>
      <w:r w:rsidRPr="004C5999">
        <w:rPr>
          <w:i/>
          <w:lang w:val="de-DE"/>
        </w:rPr>
        <w:t xml:space="preserve"> aus dem Russischen übersetzt von L. A. Hauff</w:t>
      </w:r>
      <w:r w:rsidRPr="00910B6D">
        <w:rPr>
          <w:lang w:val="de-DE"/>
        </w:rPr>
        <w:t xml:space="preserve">. Berlin: Otto Janke, [1894]. </w:t>
      </w:r>
    </w:p>
    <w:p w14:paraId="1D4F357C" w14:textId="77777777" w:rsidR="00BD412C" w:rsidRPr="00910B6D" w:rsidRDefault="00BD412C" w:rsidP="00722C5F">
      <w:pPr>
        <w:rPr>
          <w:lang w:val="de-DE"/>
        </w:rPr>
      </w:pPr>
    </w:p>
    <w:p w14:paraId="02C3A480" w14:textId="63BE9380" w:rsidR="00BD412C" w:rsidRPr="00910B6D" w:rsidRDefault="00BD412C" w:rsidP="00722C5F">
      <w:pPr>
        <w:rPr>
          <w:lang w:val="de-DE"/>
        </w:rPr>
      </w:pPr>
      <w:r w:rsidRPr="00910B6D">
        <w:rPr>
          <w:rFonts w:cs="Calibri"/>
          <w:lang w:val="de-DE"/>
        </w:rPr>
        <w:t>–</w:t>
      </w:r>
      <w:r w:rsidRPr="00910B6D">
        <w:rPr>
          <w:lang w:val="de-DE"/>
        </w:rPr>
        <w:t xml:space="preserve"> „Das </w:t>
      </w:r>
      <w:proofErr w:type="spellStart"/>
      <w:r w:rsidRPr="00910B6D">
        <w:rPr>
          <w:lang w:val="de-DE"/>
        </w:rPr>
        <w:t>Nichtthun</w:t>
      </w:r>
      <w:proofErr w:type="spellEnd"/>
      <w:r w:rsidRPr="00910B6D">
        <w:rPr>
          <w:lang w:val="de-DE"/>
        </w:rPr>
        <w:t xml:space="preserve">“. In: </w:t>
      </w:r>
      <w:r w:rsidR="005C4C46">
        <w:rPr>
          <w:lang w:val="de-DE"/>
        </w:rPr>
        <w:t xml:space="preserve">Leo </w:t>
      </w:r>
      <w:proofErr w:type="spellStart"/>
      <w:r w:rsidR="005C4C46">
        <w:rPr>
          <w:lang w:val="de-DE"/>
        </w:rPr>
        <w:t>Tolstoj</w:t>
      </w:r>
      <w:proofErr w:type="spellEnd"/>
      <w:r w:rsidR="005C4C46">
        <w:rPr>
          <w:lang w:val="de-DE"/>
        </w:rPr>
        <w:t xml:space="preserve">: </w:t>
      </w:r>
      <w:r w:rsidRPr="00910B6D">
        <w:rPr>
          <w:i/>
          <w:lang w:val="de-DE"/>
        </w:rPr>
        <w:t xml:space="preserve">Das Reich Gottes in uns. I. Eine russische Rekrutenaushebung. Das </w:t>
      </w:r>
      <w:proofErr w:type="spellStart"/>
      <w:r w:rsidRPr="00910B6D">
        <w:rPr>
          <w:i/>
          <w:lang w:val="de-DE"/>
        </w:rPr>
        <w:t>Nichtthun</w:t>
      </w:r>
      <w:proofErr w:type="spellEnd"/>
      <w:r w:rsidRPr="00910B6D">
        <w:rPr>
          <w:i/>
          <w:lang w:val="de-DE"/>
        </w:rPr>
        <w:t>. Aus dem Russischen übersetzt von W. Henckel. Nebst einer Rede von Emile Zola und einem Brief von Alex. Dumas</w:t>
      </w:r>
      <w:r w:rsidRPr="00910B6D">
        <w:rPr>
          <w:lang w:val="de-DE"/>
        </w:rPr>
        <w:t>. München</w:t>
      </w:r>
      <w:r w:rsidR="00926BC1">
        <w:rPr>
          <w:lang w:val="de-DE"/>
        </w:rPr>
        <w:t>:</w:t>
      </w:r>
      <w:r w:rsidRPr="00910B6D">
        <w:rPr>
          <w:lang w:val="de-DE"/>
        </w:rPr>
        <w:t xml:space="preserve"> Albert, [1894]</w:t>
      </w:r>
      <w:r w:rsidR="00F02FCE">
        <w:rPr>
          <w:lang w:val="de-DE"/>
        </w:rPr>
        <w:t>, 51-96</w:t>
      </w:r>
      <w:r w:rsidRPr="00910B6D">
        <w:rPr>
          <w:lang w:val="de-DE"/>
        </w:rPr>
        <w:t>.</w:t>
      </w:r>
    </w:p>
    <w:p w14:paraId="268A7CCC" w14:textId="77777777" w:rsidR="00BD412C" w:rsidRPr="00910B6D" w:rsidRDefault="00BD412C" w:rsidP="00722C5F">
      <w:pPr>
        <w:rPr>
          <w:lang w:val="de-DE"/>
        </w:rPr>
      </w:pPr>
    </w:p>
    <w:p w14:paraId="29E25DBA" w14:textId="1BAE0CDD" w:rsidR="00BD412C" w:rsidRPr="00910B6D" w:rsidRDefault="00BD412C" w:rsidP="00722C5F">
      <w:pPr>
        <w:rPr>
          <w:lang w:val="de-DE"/>
        </w:rPr>
      </w:pPr>
      <w:r w:rsidRPr="00910B6D">
        <w:rPr>
          <w:rFonts w:cs="Calibri"/>
          <w:lang w:val="de-DE"/>
        </w:rPr>
        <w:t>–</w:t>
      </w:r>
      <w:r w:rsidRPr="00910B6D">
        <w:rPr>
          <w:lang w:val="de-DE"/>
        </w:rPr>
        <w:t xml:space="preserve"> „Tolstoi über Wissenschaft und Arbeit“. In: </w:t>
      </w:r>
      <w:r w:rsidRPr="00910B6D">
        <w:rPr>
          <w:i/>
          <w:lang w:val="de-DE"/>
        </w:rPr>
        <w:t>Der Sozialist. Organ aller Revolutionäre</w:t>
      </w:r>
      <w:r w:rsidR="003C396D">
        <w:rPr>
          <w:lang w:val="de-DE"/>
        </w:rPr>
        <w:t>,</w:t>
      </w:r>
      <w:r w:rsidRPr="00910B6D">
        <w:rPr>
          <w:lang w:val="de-DE"/>
        </w:rPr>
        <w:t xml:space="preserve"> 21. Juli 1894.</w:t>
      </w:r>
    </w:p>
    <w:p w14:paraId="6C327B37" w14:textId="77777777" w:rsidR="00BD412C" w:rsidRPr="00910B6D" w:rsidRDefault="00BD412C" w:rsidP="00722C5F">
      <w:pPr>
        <w:rPr>
          <w:lang w:val="de-DE"/>
        </w:rPr>
      </w:pPr>
    </w:p>
    <w:p w14:paraId="67ADD43B" w14:textId="22A1F96C" w:rsidR="00BD412C" w:rsidRPr="00910B6D" w:rsidRDefault="00BD412C" w:rsidP="00722C5F">
      <w:pPr>
        <w:rPr>
          <w:lang w:val="de-DE"/>
        </w:rPr>
      </w:pPr>
      <w:r w:rsidRPr="00910B6D">
        <w:rPr>
          <w:rFonts w:cs="Calibri"/>
          <w:lang w:val="de-DE"/>
        </w:rPr>
        <w:lastRenderedPageBreak/>
        <w:t xml:space="preserve">– </w:t>
      </w:r>
      <w:r w:rsidRPr="00910B6D">
        <w:rPr>
          <w:i/>
          <w:lang w:val="de-DE"/>
        </w:rPr>
        <w:t xml:space="preserve">Das </w:t>
      </w:r>
      <w:proofErr w:type="spellStart"/>
      <w:r w:rsidRPr="00910B6D">
        <w:rPr>
          <w:i/>
          <w:lang w:val="de-DE"/>
        </w:rPr>
        <w:t>Nichtsthun</w:t>
      </w:r>
      <w:proofErr w:type="spellEnd"/>
      <w:r w:rsidRPr="00910B6D">
        <w:rPr>
          <w:i/>
          <w:lang w:val="de-DE"/>
        </w:rPr>
        <w:t>. Mit einer Vorrede von Emile Zola und einem Brief von Alexander Dumas</w:t>
      </w:r>
      <w:r w:rsidRPr="00910B6D">
        <w:rPr>
          <w:lang w:val="de-DE"/>
        </w:rPr>
        <w:t>. Berlin: Steinitz, [1894].</w:t>
      </w:r>
      <w:r w:rsidR="00BF28AE">
        <w:rPr>
          <w:lang w:val="de-DE"/>
        </w:rPr>
        <w:t xml:space="preserve"> </w:t>
      </w:r>
    </w:p>
    <w:p w14:paraId="12B3C0F7" w14:textId="436A470E" w:rsidR="00BD412C" w:rsidRDefault="00BD412C" w:rsidP="00722C5F">
      <w:pPr>
        <w:rPr>
          <w:lang w:val="de-DE"/>
        </w:rPr>
      </w:pPr>
    </w:p>
    <w:p w14:paraId="5F34BA07" w14:textId="10FA90D5" w:rsidR="00CF5F6A" w:rsidRDefault="00D867EC" w:rsidP="00722C5F">
      <w:pPr>
        <w:rPr>
          <w:lang w:val="de-DE"/>
        </w:rPr>
      </w:pPr>
      <w:r w:rsidRPr="00910B6D">
        <w:rPr>
          <w:rFonts w:cs="Calibri"/>
          <w:lang w:val="de-DE"/>
        </w:rPr>
        <w:t>–</w:t>
      </w:r>
      <w:r w:rsidRPr="00910B6D">
        <w:rPr>
          <w:lang w:val="de-DE"/>
        </w:rPr>
        <w:t xml:space="preserve"> </w:t>
      </w:r>
      <w:r w:rsidR="00CF5F6A" w:rsidRPr="00910B6D">
        <w:rPr>
          <w:lang w:val="de-DE"/>
        </w:rPr>
        <w:t>„</w:t>
      </w:r>
      <w:r w:rsidR="00CF5F6A">
        <w:rPr>
          <w:lang w:val="de-DE"/>
        </w:rPr>
        <w:t xml:space="preserve">Das Nichtarbeiten. Von M. L. Tolstoi. </w:t>
      </w:r>
      <w:proofErr w:type="spellStart"/>
      <w:r w:rsidR="00CF5F6A">
        <w:rPr>
          <w:lang w:val="de-DE"/>
        </w:rPr>
        <w:t>Ref</w:t>
      </w:r>
      <w:proofErr w:type="spellEnd"/>
      <w:r w:rsidR="00CF5F6A">
        <w:rPr>
          <w:lang w:val="de-DE"/>
        </w:rPr>
        <w:t xml:space="preserve">. </w:t>
      </w:r>
      <w:r w:rsidR="00147370">
        <w:rPr>
          <w:lang w:val="de-DE"/>
        </w:rPr>
        <w:t>v.</w:t>
      </w:r>
      <w:r w:rsidR="00CF5F6A">
        <w:rPr>
          <w:lang w:val="de-DE"/>
        </w:rPr>
        <w:t xml:space="preserve"> Jeanette Schwerin“. In: </w:t>
      </w:r>
      <w:r w:rsidR="00CF5F6A" w:rsidRPr="00CF5F6A">
        <w:rPr>
          <w:i/>
          <w:lang w:val="de-DE"/>
        </w:rPr>
        <w:t>Ethische Kultur. Wochenschrift für sozial-ethische Reformen</w:t>
      </w:r>
      <w:r w:rsidR="003C396D">
        <w:rPr>
          <w:lang w:val="de-DE"/>
        </w:rPr>
        <w:t>,</w:t>
      </w:r>
      <w:r w:rsidR="00CF5F6A" w:rsidRPr="00CF5F6A">
        <w:rPr>
          <w:lang w:val="de-DE"/>
        </w:rPr>
        <w:t xml:space="preserve"> </w:t>
      </w:r>
      <w:r w:rsidR="003A4750">
        <w:rPr>
          <w:lang w:val="de-DE"/>
        </w:rPr>
        <w:t xml:space="preserve">IV. Jahrgang, </w:t>
      </w:r>
      <w:r w:rsidR="00147370">
        <w:rPr>
          <w:lang w:val="de-DE"/>
        </w:rPr>
        <w:t xml:space="preserve">Nr. 19, 9. Mai </w:t>
      </w:r>
      <w:r w:rsidR="00CF5F6A" w:rsidRPr="00CF5F6A">
        <w:rPr>
          <w:lang w:val="de-DE"/>
        </w:rPr>
        <w:t xml:space="preserve">1896, </w:t>
      </w:r>
      <w:r w:rsidR="00CF5F6A">
        <w:rPr>
          <w:lang w:val="de-DE"/>
        </w:rPr>
        <w:t xml:space="preserve">149. </w:t>
      </w:r>
    </w:p>
    <w:p w14:paraId="74FB22A3" w14:textId="77777777" w:rsidR="00CF5F6A" w:rsidRPr="00910B6D" w:rsidRDefault="00CF5F6A" w:rsidP="00722C5F">
      <w:pPr>
        <w:rPr>
          <w:lang w:val="de-DE"/>
        </w:rPr>
      </w:pPr>
    </w:p>
    <w:p w14:paraId="14FE7BEE" w14:textId="4CA961FA" w:rsidR="00BD412C" w:rsidRPr="00910B6D" w:rsidRDefault="00BD412C" w:rsidP="00722C5F">
      <w:pPr>
        <w:rPr>
          <w:lang w:val="de-DE"/>
        </w:rPr>
      </w:pPr>
      <w:r w:rsidRPr="00910B6D">
        <w:rPr>
          <w:rFonts w:cs="Calibri"/>
          <w:lang w:val="de-DE"/>
        </w:rPr>
        <w:t xml:space="preserve">– </w:t>
      </w:r>
      <w:r w:rsidRPr="00910B6D">
        <w:rPr>
          <w:i/>
          <w:lang w:val="de-DE"/>
        </w:rPr>
        <w:t xml:space="preserve">Das </w:t>
      </w:r>
      <w:proofErr w:type="spellStart"/>
      <w:r w:rsidRPr="00910B6D">
        <w:rPr>
          <w:i/>
          <w:lang w:val="de-DE"/>
        </w:rPr>
        <w:t>Nichtsthun</w:t>
      </w:r>
      <w:proofErr w:type="spellEnd"/>
      <w:r w:rsidRPr="00910B6D">
        <w:rPr>
          <w:i/>
          <w:lang w:val="de-DE"/>
        </w:rPr>
        <w:t>. Mit einer Vorrede von Emile Zola und einem Brief von Alexander Dumas</w:t>
      </w:r>
      <w:r w:rsidRPr="00910B6D">
        <w:rPr>
          <w:lang w:val="de-DE"/>
        </w:rPr>
        <w:t>. Neuntes und zehntes Tausend. Berlin: Steinitz, [1901].</w:t>
      </w:r>
      <w:r w:rsidR="00BF28AE">
        <w:rPr>
          <w:lang w:val="de-DE"/>
        </w:rPr>
        <w:t xml:space="preserve"> </w:t>
      </w:r>
    </w:p>
    <w:p w14:paraId="01E515C8" w14:textId="77777777" w:rsidR="00BD412C" w:rsidRPr="00910B6D" w:rsidRDefault="00BD412C" w:rsidP="00722C5F">
      <w:pPr>
        <w:rPr>
          <w:lang w:val="de-DE"/>
        </w:rPr>
      </w:pPr>
    </w:p>
    <w:p w14:paraId="4C815599" w14:textId="19208E90" w:rsidR="00BD412C" w:rsidRPr="00910B6D" w:rsidRDefault="00BD412C" w:rsidP="00722C5F">
      <w:pPr>
        <w:rPr>
          <w:lang w:val="de-DE"/>
        </w:rPr>
      </w:pPr>
      <w:r w:rsidRPr="00910B6D">
        <w:rPr>
          <w:rFonts w:cs="Calibri"/>
          <w:lang w:val="de-DE"/>
        </w:rPr>
        <w:t>–</w:t>
      </w:r>
      <w:r w:rsidRPr="00910B6D">
        <w:rPr>
          <w:i/>
          <w:lang w:val="de-DE"/>
        </w:rPr>
        <w:t xml:space="preserve"> Das </w:t>
      </w:r>
      <w:proofErr w:type="spellStart"/>
      <w:r w:rsidRPr="00910B6D">
        <w:rPr>
          <w:i/>
          <w:lang w:val="de-DE"/>
        </w:rPr>
        <w:t>Nichtsthun</w:t>
      </w:r>
      <w:proofErr w:type="spellEnd"/>
      <w:r w:rsidRPr="00910B6D">
        <w:rPr>
          <w:lang w:val="de-DE"/>
        </w:rPr>
        <w:t>. Berlin: Globus, [1902].</w:t>
      </w:r>
      <w:r w:rsidR="00926BC1">
        <w:rPr>
          <w:lang w:val="de-DE"/>
        </w:rPr>
        <w:t xml:space="preserve"> </w:t>
      </w:r>
    </w:p>
    <w:p w14:paraId="18BDB46A" w14:textId="77777777" w:rsidR="00BD412C" w:rsidRPr="002042D6" w:rsidRDefault="00BD412C" w:rsidP="00722C5F">
      <w:pPr>
        <w:rPr>
          <w:lang w:val="de-DE"/>
        </w:rPr>
      </w:pPr>
    </w:p>
    <w:p w14:paraId="2C9D0296" w14:textId="76764255" w:rsidR="00BD412C" w:rsidRPr="00684070" w:rsidRDefault="00BD412C" w:rsidP="00722C5F">
      <w:pPr>
        <w:rPr>
          <w:rFonts w:ascii="Times New Roman" w:eastAsia="Times New Roman" w:hAnsi="Times New Roman" w:cs="Times New Roman"/>
          <w:lang w:val="en-CA"/>
        </w:rPr>
      </w:pPr>
      <w:r w:rsidRPr="00BD412C">
        <w:rPr>
          <w:rFonts w:cstheme="minorHAnsi"/>
          <w:lang w:val="de-DE"/>
        </w:rPr>
        <w:t>–</w:t>
      </w:r>
      <w:r w:rsidRPr="00BD412C">
        <w:rPr>
          <w:rFonts w:cstheme="minorHAnsi"/>
          <w:i/>
          <w:lang w:val="de-DE"/>
        </w:rPr>
        <w:t xml:space="preserve"> </w:t>
      </w:r>
      <w:r w:rsidRPr="00BD412C">
        <w:rPr>
          <w:rFonts w:eastAsia="Times New Roman" w:cstheme="minorHAnsi"/>
          <w:i/>
          <w:color w:val="000000"/>
          <w:lang w:val="de-DE"/>
        </w:rPr>
        <w:t xml:space="preserve">Das </w:t>
      </w:r>
      <w:proofErr w:type="spellStart"/>
      <w:r w:rsidRPr="00BD412C">
        <w:rPr>
          <w:rFonts w:eastAsia="Times New Roman" w:cstheme="minorHAnsi"/>
          <w:i/>
          <w:color w:val="000000"/>
          <w:lang w:val="de-DE"/>
        </w:rPr>
        <w:t>Nichtsthun</w:t>
      </w:r>
      <w:proofErr w:type="spellEnd"/>
      <w:r w:rsidRPr="00BD412C">
        <w:rPr>
          <w:rFonts w:eastAsia="Times New Roman" w:cstheme="minorHAnsi"/>
          <w:color w:val="000000"/>
          <w:lang w:val="de-DE"/>
        </w:rPr>
        <w:t xml:space="preserve">. In: </w:t>
      </w:r>
      <w:r w:rsidRPr="00BD412C">
        <w:rPr>
          <w:rFonts w:eastAsia="Times New Roman" w:cstheme="minorHAnsi"/>
          <w:i/>
          <w:color w:val="000000"/>
          <w:lang w:val="de-DE"/>
        </w:rPr>
        <w:t xml:space="preserve">Graf Leo </w:t>
      </w:r>
      <w:proofErr w:type="spellStart"/>
      <w:r w:rsidRPr="00BD412C">
        <w:rPr>
          <w:rFonts w:eastAsia="Times New Roman" w:cstheme="minorHAnsi"/>
          <w:i/>
          <w:color w:val="000000"/>
          <w:lang w:val="de-DE"/>
        </w:rPr>
        <w:t>Tolstoi's</w:t>
      </w:r>
      <w:proofErr w:type="spellEnd"/>
      <w:r w:rsidRPr="00BD412C">
        <w:rPr>
          <w:rFonts w:eastAsia="Times New Roman" w:cstheme="minorHAnsi"/>
          <w:i/>
          <w:color w:val="000000"/>
          <w:lang w:val="de-DE"/>
        </w:rPr>
        <w:t xml:space="preserve"> Werke</w:t>
      </w:r>
      <w:r w:rsidR="006E7CCE">
        <w:rPr>
          <w:rFonts w:eastAsia="Times New Roman" w:cstheme="minorHAnsi"/>
          <w:color w:val="000000"/>
          <w:lang w:val="de-DE"/>
        </w:rPr>
        <w:t xml:space="preserve">. </w:t>
      </w:r>
      <w:r w:rsidRPr="00BD412C">
        <w:rPr>
          <w:rFonts w:eastAsia="Times New Roman" w:cstheme="minorHAnsi"/>
          <w:color w:val="000000"/>
          <w:lang w:val="de-DE"/>
        </w:rPr>
        <w:t>Bd</w:t>
      </w:r>
      <w:r w:rsidR="00BD736F">
        <w:rPr>
          <w:rFonts w:eastAsia="Times New Roman" w:cstheme="minorHAnsi"/>
          <w:color w:val="000000"/>
          <w:lang w:val="de-DE"/>
        </w:rPr>
        <w:t>.</w:t>
      </w:r>
      <w:r w:rsidRPr="00BD412C">
        <w:rPr>
          <w:rFonts w:eastAsia="Times New Roman" w:cstheme="minorHAnsi"/>
          <w:color w:val="000000"/>
          <w:lang w:val="de-DE"/>
        </w:rPr>
        <w:t xml:space="preserve"> 3. </w:t>
      </w:r>
      <w:r w:rsidRPr="00BD412C">
        <w:rPr>
          <w:rFonts w:eastAsia="Times New Roman" w:cstheme="minorHAnsi"/>
          <w:color w:val="000000"/>
          <w:lang w:val="en-CA"/>
        </w:rPr>
        <w:t>Berlin: Singer, 1907, 5-63.</w:t>
      </w:r>
    </w:p>
    <w:sectPr w:rsidR="00BD412C" w:rsidRPr="00684070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DF87B" w14:textId="77777777" w:rsidR="00530853" w:rsidRDefault="00530853" w:rsidP="00BD412C">
      <w:r>
        <w:separator/>
      </w:r>
    </w:p>
  </w:endnote>
  <w:endnote w:type="continuationSeparator" w:id="0">
    <w:p w14:paraId="270EDF88" w14:textId="77777777" w:rsidR="00530853" w:rsidRDefault="00530853" w:rsidP="00BD4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5E60B" w14:textId="77777777" w:rsidR="00530853" w:rsidRDefault="00530853" w:rsidP="00BD412C">
      <w:r>
        <w:separator/>
      </w:r>
    </w:p>
  </w:footnote>
  <w:footnote w:type="continuationSeparator" w:id="0">
    <w:p w14:paraId="5574E8F9" w14:textId="77777777" w:rsidR="00530853" w:rsidRDefault="00530853" w:rsidP="00BD412C">
      <w:r>
        <w:continuationSeparator/>
      </w:r>
    </w:p>
  </w:footnote>
  <w:footnote w:id="1">
    <w:p w14:paraId="7D94B18B" w14:textId="4BFFF037" w:rsidR="00E02E56" w:rsidRPr="00E02E56" w:rsidRDefault="00E02E56" w:rsidP="00E02E56">
      <w:pPr>
        <w:pStyle w:val="FootnoteText"/>
        <w:spacing w:after="0" w:line="240" w:lineRule="auto"/>
        <w:rPr>
          <w:lang w:val="de-DE"/>
        </w:rPr>
      </w:pPr>
      <w:r w:rsidRPr="00E02E56">
        <w:rPr>
          <w:rStyle w:val="FootnoteReference"/>
        </w:rPr>
        <w:footnoteRef/>
      </w:r>
      <w:r w:rsidRPr="006D00ED">
        <w:rPr>
          <w:rStyle w:val="FootnoteReference"/>
          <w:lang w:val="de-DE"/>
        </w:rPr>
        <w:t xml:space="preserve"> </w:t>
      </w:r>
      <w:r>
        <w:rPr>
          <w:lang w:val="de-DE"/>
        </w:rPr>
        <w:t xml:space="preserve">An dieser Stelle sei Dr. Georg Holzer für Unterstützung bei der Übersetzung und PD Dr. Burkhard Nonnenmacher für </w:t>
      </w:r>
      <w:r w:rsidR="00455F3F">
        <w:rPr>
          <w:lang w:val="de-DE"/>
        </w:rPr>
        <w:t xml:space="preserve">hilfreichen </w:t>
      </w:r>
      <w:r w:rsidR="00127D80">
        <w:rPr>
          <w:lang w:val="de-DE"/>
        </w:rPr>
        <w:t>Austausch</w:t>
      </w:r>
      <w:r w:rsidR="006D00ED">
        <w:rPr>
          <w:lang w:val="de-DE"/>
        </w:rPr>
        <w:t xml:space="preserve"> zum Thema </w:t>
      </w:r>
      <w:r w:rsidR="00D819AC">
        <w:rPr>
          <w:lang w:val="de-DE"/>
        </w:rPr>
        <w:t xml:space="preserve">herzlich </w:t>
      </w:r>
      <w:bookmarkStart w:id="0" w:name="_GoBack"/>
      <w:bookmarkEnd w:id="0"/>
      <w:r>
        <w:rPr>
          <w:lang w:val="de-DE"/>
        </w:rPr>
        <w:t xml:space="preserve">gedankt. </w:t>
      </w:r>
    </w:p>
  </w:footnote>
  <w:footnote w:id="2">
    <w:p w14:paraId="0715C3DD" w14:textId="6C63DD1E" w:rsidR="0094260E" w:rsidRPr="0094260E" w:rsidRDefault="0094260E" w:rsidP="0094260E">
      <w:pPr>
        <w:pStyle w:val="FootnoteText"/>
        <w:spacing w:after="0" w:line="240" w:lineRule="auto"/>
        <w:rPr>
          <w:lang w:val="de-DE"/>
        </w:rPr>
      </w:pPr>
      <w:r>
        <w:rPr>
          <w:rStyle w:val="FootnoteReference"/>
        </w:rPr>
        <w:footnoteRef/>
      </w:r>
      <w:r w:rsidRPr="0094260E">
        <w:rPr>
          <w:lang w:val="de-DE"/>
        </w:rPr>
        <w:t xml:space="preserve"> </w:t>
      </w:r>
      <w:r>
        <w:rPr>
          <w:lang w:val="de-DE"/>
        </w:rPr>
        <w:t xml:space="preserve">Eine Übersetzung einiger weniger Passagen bringt der Auszug </w:t>
      </w:r>
      <w:r w:rsidRPr="00910B6D">
        <w:rPr>
          <w:lang w:val="de-DE"/>
        </w:rPr>
        <w:t>„</w:t>
      </w:r>
      <w:r>
        <w:rPr>
          <w:lang w:val="de-DE"/>
        </w:rPr>
        <w:t xml:space="preserve">Das Nichtarbeiten. Von M. L. Tolstoi. </w:t>
      </w:r>
      <w:proofErr w:type="spellStart"/>
      <w:r>
        <w:rPr>
          <w:lang w:val="de-DE"/>
        </w:rPr>
        <w:t>Ref</w:t>
      </w:r>
      <w:proofErr w:type="spellEnd"/>
      <w:r>
        <w:rPr>
          <w:lang w:val="de-DE"/>
        </w:rPr>
        <w:t>. v. Jeanette Schwerin“</w:t>
      </w:r>
      <w:r w:rsidR="00E57571">
        <w:rPr>
          <w:lang w:val="de-DE"/>
        </w:rPr>
        <w:t xml:space="preserve">. In: </w:t>
      </w:r>
      <w:r w:rsidRPr="00CF5F6A">
        <w:rPr>
          <w:i/>
          <w:lang w:val="de-DE"/>
        </w:rPr>
        <w:t>Ethische Kultur. Wochenschrift für sozial-ethische Reformen</w:t>
      </w:r>
      <w:r w:rsidR="00455F3F">
        <w:rPr>
          <w:lang w:val="de-DE"/>
        </w:rPr>
        <w:t xml:space="preserve">, </w:t>
      </w:r>
      <w:r>
        <w:rPr>
          <w:lang w:val="de-DE"/>
        </w:rPr>
        <w:t xml:space="preserve">IV. Jahrgang, Nr. 19, 9. Mai </w:t>
      </w:r>
      <w:r w:rsidRPr="00CF5F6A">
        <w:rPr>
          <w:lang w:val="de-DE"/>
        </w:rPr>
        <w:t xml:space="preserve">1896, </w:t>
      </w:r>
      <w:r>
        <w:rPr>
          <w:lang w:val="de-DE"/>
        </w:rPr>
        <w:t xml:space="preserve">149. </w:t>
      </w:r>
    </w:p>
  </w:footnote>
  <w:footnote w:id="3">
    <w:p w14:paraId="44F61AEA" w14:textId="128515F9" w:rsidR="007516C9" w:rsidRPr="00095489" w:rsidRDefault="007516C9" w:rsidP="007516C9">
      <w:pPr>
        <w:rPr>
          <w:rFonts w:eastAsia="Times New Roman" w:cstheme="minorHAnsi"/>
          <w:sz w:val="20"/>
          <w:szCs w:val="20"/>
          <w:lang w:val="en-CA"/>
        </w:rPr>
      </w:pPr>
      <w:r w:rsidRPr="00095489">
        <w:rPr>
          <w:rStyle w:val="FootnoteReference"/>
          <w:rFonts w:cstheme="minorHAnsi"/>
          <w:sz w:val="20"/>
          <w:szCs w:val="20"/>
        </w:rPr>
        <w:footnoteRef/>
      </w:r>
      <w:r w:rsidRPr="00095489">
        <w:rPr>
          <w:rFonts w:cstheme="minorHAnsi"/>
          <w:sz w:val="20"/>
          <w:szCs w:val="20"/>
          <w:lang w:val="de-DE"/>
        </w:rPr>
        <w:t xml:space="preserve"> </w:t>
      </w:r>
      <w:r w:rsidRPr="00B41EDC">
        <w:rPr>
          <w:rFonts w:cstheme="minorHAnsi"/>
          <w:sz w:val="20"/>
          <w:szCs w:val="20"/>
          <w:lang w:val="de-DE"/>
        </w:rPr>
        <w:t xml:space="preserve">Zeitangaben zu Tolstois Briefen und Tagebucheinträgen folgen </w:t>
      </w:r>
      <w:r>
        <w:rPr>
          <w:rFonts w:cstheme="minorHAnsi"/>
          <w:sz w:val="20"/>
          <w:szCs w:val="20"/>
          <w:lang w:val="de-DE"/>
        </w:rPr>
        <w:t xml:space="preserve">der alten russischen Zeitrechnung, d.h. </w:t>
      </w:r>
      <w:r w:rsidRPr="00B41EDC">
        <w:rPr>
          <w:rFonts w:cstheme="minorHAnsi"/>
          <w:sz w:val="20"/>
          <w:szCs w:val="20"/>
          <w:lang w:val="de-DE"/>
        </w:rPr>
        <w:t>dem Julianischen Kalender</w:t>
      </w:r>
      <w:r>
        <w:rPr>
          <w:rFonts w:cstheme="minorHAnsi"/>
          <w:sz w:val="20"/>
          <w:szCs w:val="20"/>
          <w:lang w:val="de-DE"/>
        </w:rPr>
        <w:t xml:space="preserve"> – </w:t>
      </w:r>
      <w:r w:rsidRPr="00B41EDC">
        <w:rPr>
          <w:rFonts w:cstheme="minorHAnsi"/>
          <w:sz w:val="20"/>
          <w:szCs w:val="20"/>
          <w:lang w:val="de-DE"/>
        </w:rPr>
        <w:t xml:space="preserve">der im Westen übliche Gregorianische Kalender </w:t>
      </w:r>
      <w:r>
        <w:rPr>
          <w:rFonts w:cstheme="minorHAnsi"/>
          <w:sz w:val="20"/>
          <w:szCs w:val="20"/>
          <w:lang w:val="de-DE"/>
        </w:rPr>
        <w:t>ist</w:t>
      </w:r>
      <w:r w:rsidRPr="00B41EDC">
        <w:rPr>
          <w:rFonts w:cstheme="minorHAnsi"/>
          <w:sz w:val="20"/>
          <w:szCs w:val="20"/>
          <w:lang w:val="de-DE"/>
        </w:rPr>
        <w:t xml:space="preserve"> diesem 12 Tage voraus: der 15. Mai 1893 in Moskau war der 27. Mai 1893 in Paris</w:t>
      </w:r>
      <w:r>
        <w:rPr>
          <w:rFonts w:cstheme="minorHAnsi"/>
          <w:sz w:val="20"/>
          <w:szCs w:val="20"/>
          <w:lang w:val="de-DE"/>
        </w:rPr>
        <w:t xml:space="preserve">. Weiterhin berichtet Tolstoi in dem Brief an </w:t>
      </w:r>
      <w:proofErr w:type="spellStart"/>
      <w:r>
        <w:rPr>
          <w:rFonts w:cstheme="minorHAnsi"/>
          <w:sz w:val="20"/>
          <w:szCs w:val="20"/>
          <w:lang w:val="de-DE"/>
        </w:rPr>
        <w:t>Khilko</w:t>
      </w:r>
      <w:r w:rsidR="00952854">
        <w:rPr>
          <w:rFonts w:cstheme="minorHAnsi"/>
          <w:sz w:val="20"/>
          <w:szCs w:val="20"/>
          <w:lang w:val="de-DE"/>
        </w:rPr>
        <w:t>w</w:t>
      </w:r>
      <w:proofErr w:type="spellEnd"/>
      <w:r>
        <w:rPr>
          <w:rFonts w:cstheme="minorHAnsi"/>
          <w:sz w:val="20"/>
          <w:szCs w:val="20"/>
          <w:lang w:val="de-DE"/>
        </w:rPr>
        <w:t xml:space="preserve">, er verstehe </w:t>
      </w:r>
      <w:proofErr w:type="spellStart"/>
      <w:r>
        <w:rPr>
          <w:rFonts w:cstheme="minorHAnsi"/>
          <w:sz w:val="20"/>
          <w:szCs w:val="20"/>
          <w:lang w:val="de-DE"/>
        </w:rPr>
        <w:t>Laotses</w:t>
      </w:r>
      <w:proofErr w:type="spellEnd"/>
      <w:r>
        <w:rPr>
          <w:rFonts w:cstheme="minorHAnsi"/>
          <w:sz w:val="20"/>
          <w:szCs w:val="20"/>
          <w:lang w:val="de-DE"/>
        </w:rPr>
        <w:t xml:space="preserve"> </w:t>
      </w:r>
      <w:proofErr w:type="spellStart"/>
      <w:r w:rsidRPr="0046450A">
        <w:rPr>
          <w:rFonts w:cstheme="minorHAnsi"/>
          <w:i/>
          <w:sz w:val="20"/>
          <w:szCs w:val="20"/>
          <w:lang w:val="de-DE"/>
        </w:rPr>
        <w:t>Nichttun</w:t>
      </w:r>
      <w:proofErr w:type="spellEnd"/>
      <w:r>
        <w:rPr>
          <w:rFonts w:cstheme="minorHAnsi"/>
          <w:sz w:val="20"/>
          <w:szCs w:val="20"/>
          <w:lang w:val="de-DE"/>
        </w:rPr>
        <w:t xml:space="preserve"> als Antwort auf Zolas Position (</w:t>
      </w:r>
      <w:proofErr w:type="spellStart"/>
      <w:r w:rsidRPr="00095489">
        <w:rPr>
          <w:rFonts w:cstheme="minorHAnsi"/>
          <w:i/>
          <w:sz w:val="20"/>
          <w:szCs w:val="20"/>
          <w:lang w:val="de-DE"/>
        </w:rPr>
        <w:t>Tolstoy’s</w:t>
      </w:r>
      <w:proofErr w:type="spellEnd"/>
      <w:r w:rsidRPr="00095489">
        <w:rPr>
          <w:rFonts w:cstheme="minorHAnsi"/>
          <w:i/>
          <w:sz w:val="20"/>
          <w:szCs w:val="20"/>
          <w:lang w:val="de-DE"/>
        </w:rPr>
        <w:t xml:space="preserve"> </w:t>
      </w:r>
      <w:proofErr w:type="spellStart"/>
      <w:r w:rsidR="00283C2B">
        <w:rPr>
          <w:rFonts w:cstheme="minorHAnsi"/>
          <w:i/>
          <w:sz w:val="20"/>
          <w:szCs w:val="20"/>
          <w:lang w:val="de-DE"/>
        </w:rPr>
        <w:t>l</w:t>
      </w:r>
      <w:r w:rsidRPr="00095489">
        <w:rPr>
          <w:rFonts w:cstheme="minorHAnsi"/>
          <w:i/>
          <w:sz w:val="20"/>
          <w:szCs w:val="20"/>
          <w:lang w:val="de-DE"/>
        </w:rPr>
        <w:t>etters</w:t>
      </w:r>
      <w:proofErr w:type="spellEnd"/>
      <w:r w:rsidRPr="00095489">
        <w:rPr>
          <w:rFonts w:cstheme="minorHAnsi"/>
          <w:i/>
          <w:sz w:val="20"/>
          <w:szCs w:val="20"/>
          <w:lang w:val="de-DE"/>
        </w:rPr>
        <w:t xml:space="preserve">. </w:t>
      </w:r>
      <w:r w:rsidRPr="00095489">
        <w:rPr>
          <w:rFonts w:cstheme="minorHAnsi"/>
          <w:i/>
          <w:sz w:val="20"/>
          <w:szCs w:val="20"/>
          <w:lang w:val="en-CA"/>
        </w:rPr>
        <w:t>Volume II: 1880-1910</w:t>
      </w:r>
      <w:r w:rsidR="008D4222">
        <w:rPr>
          <w:rFonts w:cstheme="minorHAnsi"/>
          <w:i/>
          <w:sz w:val="20"/>
          <w:szCs w:val="20"/>
          <w:lang w:val="en-CA"/>
        </w:rPr>
        <w:t>. S</w:t>
      </w:r>
      <w:r w:rsidRPr="00095489">
        <w:rPr>
          <w:rFonts w:cstheme="minorHAnsi"/>
          <w:i/>
          <w:sz w:val="20"/>
          <w:szCs w:val="20"/>
          <w:lang w:val="en-CA"/>
        </w:rPr>
        <w:t>elected, edited and translated by R.F. Christian</w:t>
      </w:r>
      <w:r w:rsidRPr="00095489">
        <w:rPr>
          <w:rFonts w:cstheme="minorHAnsi"/>
          <w:sz w:val="20"/>
          <w:szCs w:val="20"/>
          <w:lang w:val="en-CA"/>
        </w:rPr>
        <w:t>. New York: Charles Scribner’s Sons, 1978, 493-495</w:t>
      </w:r>
      <w:r>
        <w:rPr>
          <w:rFonts w:cstheme="minorHAnsi"/>
          <w:sz w:val="20"/>
          <w:szCs w:val="20"/>
          <w:lang w:val="en-CA"/>
        </w:rPr>
        <w:t>)</w:t>
      </w:r>
      <w:r w:rsidRPr="00095489">
        <w:rPr>
          <w:rFonts w:cstheme="minorHAnsi"/>
          <w:sz w:val="20"/>
          <w:szCs w:val="20"/>
          <w:lang w:val="en-CA"/>
        </w:rPr>
        <w:t>.</w:t>
      </w:r>
    </w:p>
  </w:footnote>
  <w:footnote w:id="4">
    <w:p w14:paraId="1908A064" w14:textId="2299A109" w:rsidR="00BD412C" w:rsidRPr="00095489" w:rsidRDefault="00BD412C" w:rsidP="00BD412C">
      <w:pPr>
        <w:pStyle w:val="FootnoteText"/>
        <w:spacing w:after="0" w:line="240" w:lineRule="auto"/>
        <w:rPr>
          <w:rFonts w:cstheme="minorHAnsi"/>
          <w:lang w:val="de-DE"/>
        </w:rPr>
      </w:pPr>
      <w:r w:rsidRPr="00095489">
        <w:rPr>
          <w:rStyle w:val="FootnoteReference"/>
          <w:rFonts w:cstheme="minorHAnsi"/>
        </w:rPr>
        <w:footnoteRef/>
      </w:r>
      <w:r w:rsidRPr="00095489">
        <w:rPr>
          <w:rFonts w:cstheme="minorHAnsi"/>
          <w:lang w:val="en-CA"/>
        </w:rPr>
        <w:t xml:space="preserve"> </w:t>
      </w:r>
      <w:r w:rsidRPr="00095489">
        <w:rPr>
          <w:rFonts w:cstheme="minorHAnsi"/>
          <w:i/>
          <w:lang w:val="en-CA"/>
        </w:rPr>
        <w:t xml:space="preserve">Tolstoy’s </w:t>
      </w:r>
      <w:r w:rsidR="00283C2B">
        <w:rPr>
          <w:rFonts w:cstheme="minorHAnsi"/>
          <w:i/>
          <w:lang w:val="en-CA"/>
        </w:rPr>
        <w:t>d</w:t>
      </w:r>
      <w:r w:rsidRPr="00095489">
        <w:rPr>
          <w:rFonts w:cstheme="minorHAnsi"/>
          <w:i/>
          <w:lang w:val="en-CA"/>
        </w:rPr>
        <w:t>iaries. Volume I: 1847-1894. Edited and translated by R.F. Christian</w:t>
      </w:r>
      <w:r w:rsidRPr="00095489">
        <w:rPr>
          <w:rFonts w:cstheme="minorHAnsi"/>
          <w:lang w:val="en-CA"/>
        </w:rPr>
        <w:t xml:space="preserve">. </w:t>
      </w:r>
      <w:r w:rsidRPr="00095489">
        <w:rPr>
          <w:rFonts w:cstheme="minorHAnsi"/>
          <w:lang w:val="de-DE"/>
        </w:rPr>
        <w:t xml:space="preserve">London: </w:t>
      </w:r>
      <w:proofErr w:type="spellStart"/>
      <w:r w:rsidRPr="00095489">
        <w:rPr>
          <w:rFonts w:cstheme="minorHAnsi"/>
          <w:lang w:val="de-DE"/>
        </w:rPr>
        <w:t>Athlone</w:t>
      </w:r>
      <w:proofErr w:type="spellEnd"/>
      <w:r w:rsidRPr="00095489">
        <w:rPr>
          <w:rFonts w:cstheme="minorHAnsi"/>
          <w:lang w:val="de-DE"/>
        </w:rPr>
        <w:t xml:space="preserve"> Press, 1985, 323.</w:t>
      </w:r>
    </w:p>
  </w:footnote>
  <w:footnote w:id="5">
    <w:p w14:paraId="7AFDD9C4" w14:textId="77777777" w:rsidR="00BD412C" w:rsidRPr="00095489" w:rsidRDefault="00BD412C" w:rsidP="00BD412C">
      <w:pPr>
        <w:pStyle w:val="FootnoteText"/>
        <w:spacing w:after="0" w:line="240" w:lineRule="auto"/>
        <w:rPr>
          <w:rFonts w:cstheme="minorHAnsi"/>
          <w:lang w:val="en-CA"/>
        </w:rPr>
      </w:pPr>
      <w:r w:rsidRPr="00095489">
        <w:rPr>
          <w:rStyle w:val="FootnoteReference"/>
          <w:rFonts w:cstheme="minorHAnsi"/>
        </w:rPr>
        <w:footnoteRef/>
      </w:r>
      <w:r w:rsidRPr="00095489">
        <w:rPr>
          <w:rFonts w:cstheme="minorHAnsi"/>
          <w:lang w:val="de-DE"/>
        </w:rPr>
        <w:t xml:space="preserve"> Siehe hierzu auch die Tagebucheinträge seiner Frau: Sofia </w:t>
      </w:r>
      <w:proofErr w:type="spellStart"/>
      <w:r w:rsidRPr="00095489">
        <w:rPr>
          <w:rFonts w:cstheme="minorHAnsi"/>
          <w:lang w:val="de-DE"/>
        </w:rPr>
        <w:t>Andreevna</w:t>
      </w:r>
      <w:proofErr w:type="spellEnd"/>
      <w:r w:rsidRPr="00095489">
        <w:rPr>
          <w:rFonts w:cstheme="minorHAnsi"/>
          <w:lang w:val="de-DE"/>
        </w:rPr>
        <w:t xml:space="preserve"> </w:t>
      </w:r>
      <w:proofErr w:type="spellStart"/>
      <w:r w:rsidRPr="00095489">
        <w:rPr>
          <w:rFonts w:cstheme="minorHAnsi"/>
          <w:lang w:val="de-DE"/>
        </w:rPr>
        <w:t>Tolstoya</w:t>
      </w:r>
      <w:proofErr w:type="spellEnd"/>
      <w:r w:rsidRPr="00095489">
        <w:rPr>
          <w:rFonts w:cstheme="minorHAnsi"/>
          <w:lang w:val="de-DE"/>
        </w:rPr>
        <w:t xml:space="preserve">: </w:t>
      </w:r>
      <w:proofErr w:type="spellStart"/>
      <w:r w:rsidRPr="00095489">
        <w:rPr>
          <w:rFonts w:cstheme="minorHAnsi"/>
          <w:i/>
          <w:lang w:val="de-DE"/>
        </w:rPr>
        <w:t>My</w:t>
      </w:r>
      <w:proofErr w:type="spellEnd"/>
      <w:r w:rsidRPr="00095489">
        <w:rPr>
          <w:rFonts w:cstheme="minorHAnsi"/>
          <w:i/>
          <w:lang w:val="de-DE"/>
        </w:rPr>
        <w:t xml:space="preserve"> </w:t>
      </w:r>
      <w:proofErr w:type="spellStart"/>
      <w:r w:rsidRPr="00095489">
        <w:rPr>
          <w:rFonts w:cstheme="minorHAnsi"/>
          <w:i/>
          <w:lang w:val="de-DE"/>
        </w:rPr>
        <w:t>life</w:t>
      </w:r>
      <w:proofErr w:type="spellEnd"/>
      <w:r w:rsidRPr="00095489">
        <w:rPr>
          <w:rFonts w:cstheme="minorHAnsi"/>
          <w:i/>
          <w:lang w:val="de-DE"/>
        </w:rPr>
        <w:t xml:space="preserve">. </w:t>
      </w:r>
      <w:r w:rsidRPr="00095489">
        <w:rPr>
          <w:rFonts w:cstheme="minorHAnsi"/>
          <w:i/>
          <w:lang w:val="en-CA"/>
        </w:rPr>
        <w:t xml:space="preserve">Edited and with an introduction by Andrew </w:t>
      </w:r>
      <w:proofErr w:type="spellStart"/>
      <w:r w:rsidRPr="00095489">
        <w:rPr>
          <w:rFonts w:cstheme="minorHAnsi"/>
          <w:i/>
          <w:lang w:val="en-CA"/>
        </w:rPr>
        <w:t>Donskov</w:t>
      </w:r>
      <w:proofErr w:type="spellEnd"/>
      <w:r w:rsidRPr="00095489">
        <w:rPr>
          <w:rFonts w:cstheme="minorHAnsi"/>
          <w:lang w:val="en-CA"/>
        </w:rPr>
        <w:t>. Ottawa: University of Ottawa Press, 2010, 770, 773, 776.</w:t>
      </w:r>
    </w:p>
  </w:footnote>
  <w:footnote w:id="6">
    <w:p w14:paraId="7798324E" w14:textId="110C7778" w:rsidR="00BD412C" w:rsidRPr="0068094B" w:rsidRDefault="00BD412C" w:rsidP="00BD412C">
      <w:pPr>
        <w:pStyle w:val="FootnoteText"/>
        <w:spacing w:after="0" w:line="240" w:lineRule="auto"/>
        <w:rPr>
          <w:rFonts w:cstheme="minorHAnsi"/>
          <w:lang w:val="de-DE"/>
        </w:rPr>
      </w:pPr>
      <w:r w:rsidRPr="00095489">
        <w:rPr>
          <w:rStyle w:val="FootnoteReference"/>
          <w:rFonts w:cstheme="minorHAnsi"/>
        </w:rPr>
        <w:footnoteRef/>
      </w:r>
      <w:r w:rsidRPr="00095489">
        <w:rPr>
          <w:rFonts w:cstheme="minorHAnsi"/>
        </w:rPr>
        <w:t xml:space="preserve"> </w:t>
      </w:r>
      <w:r w:rsidRPr="00095489">
        <w:rPr>
          <w:rFonts w:cstheme="minorHAnsi"/>
          <w:i/>
          <w:lang w:val="en-CA"/>
        </w:rPr>
        <w:t xml:space="preserve">Tolstoy’s </w:t>
      </w:r>
      <w:r w:rsidR="00283C2B">
        <w:rPr>
          <w:rFonts w:cstheme="minorHAnsi"/>
          <w:i/>
          <w:lang w:val="en-CA"/>
        </w:rPr>
        <w:t>d</w:t>
      </w:r>
      <w:r w:rsidRPr="00095489">
        <w:rPr>
          <w:rFonts w:cstheme="minorHAnsi"/>
          <w:i/>
          <w:lang w:val="en-CA"/>
        </w:rPr>
        <w:t>iaries. Volume I: 1847-1894. Edited and translated by R.F. Christian</w:t>
      </w:r>
      <w:r w:rsidRPr="00095489">
        <w:rPr>
          <w:rFonts w:cstheme="minorHAnsi"/>
          <w:lang w:val="en-CA"/>
        </w:rPr>
        <w:t xml:space="preserve">. </w:t>
      </w:r>
      <w:r w:rsidRPr="0068094B">
        <w:rPr>
          <w:rFonts w:cstheme="minorHAnsi"/>
          <w:lang w:val="de-DE"/>
        </w:rPr>
        <w:t xml:space="preserve">London: </w:t>
      </w:r>
      <w:proofErr w:type="spellStart"/>
      <w:r w:rsidRPr="0068094B">
        <w:rPr>
          <w:rFonts w:cstheme="minorHAnsi"/>
          <w:lang w:val="de-DE"/>
        </w:rPr>
        <w:t>Athlone</w:t>
      </w:r>
      <w:proofErr w:type="spellEnd"/>
      <w:r w:rsidRPr="0068094B">
        <w:rPr>
          <w:rFonts w:cstheme="minorHAnsi"/>
          <w:lang w:val="de-DE"/>
        </w:rPr>
        <w:t xml:space="preserve"> Press, 1985, 324. </w:t>
      </w:r>
    </w:p>
  </w:footnote>
  <w:footnote w:id="7">
    <w:p w14:paraId="24CECF27" w14:textId="6F626138" w:rsidR="00BD412C" w:rsidRPr="0068094B" w:rsidRDefault="00BD412C" w:rsidP="00BD412C">
      <w:pPr>
        <w:rPr>
          <w:rFonts w:cstheme="minorHAnsi"/>
          <w:sz w:val="20"/>
          <w:szCs w:val="20"/>
          <w:lang w:val="de-DE"/>
        </w:rPr>
      </w:pPr>
      <w:r w:rsidRPr="00095489">
        <w:rPr>
          <w:rStyle w:val="FootnoteReference"/>
          <w:rFonts w:cstheme="minorHAnsi"/>
          <w:sz w:val="20"/>
          <w:szCs w:val="20"/>
        </w:rPr>
        <w:footnoteRef/>
      </w:r>
      <w:r w:rsidRPr="0068094B">
        <w:rPr>
          <w:rFonts w:cstheme="minorHAnsi"/>
          <w:sz w:val="20"/>
          <w:szCs w:val="20"/>
          <w:lang w:val="de-DE"/>
        </w:rPr>
        <w:t xml:space="preserve"> „Ne-</w:t>
      </w:r>
      <w:proofErr w:type="spellStart"/>
      <w:r w:rsidRPr="0068094B">
        <w:rPr>
          <w:rFonts w:cstheme="minorHAnsi"/>
          <w:sz w:val="20"/>
          <w:szCs w:val="20"/>
          <w:lang w:val="de-DE"/>
        </w:rPr>
        <w:t>delanie</w:t>
      </w:r>
      <w:proofErr w:type="spellEnd"/>
      <w:r w:rsidRPr="0068094B">
        <w:rPr>
          <w:rFonts w:cstheme="minorHAnsi"/>
          <w:sz w:val="20"/>
          <w:szCs w:val="20"/>
          <w:lang w:val="de-DE"/>
        </w:rPr>
        <w:t>“</w:t>
      </w:r>
      <w:r w:rsidR="003C396D">
        <w:rPr>
          <w:rFonts w:cstheme="minorHAnsi"/>
          <w:sz w:val="20"/>
          <w:szCs w:val="20"/>
          <w:lang w:val="de-DE"/>
        </w:rPr>
        <w:t xml:space="preserve">. In: </w:t>
      </w:r>
      <w:proofErr w:type="spellStart"/>
      <w:r w:rsidRPr="0068094B">
        <w:rPr>
          <w:rFonts w:cstheme="minorHAnsi"/>
          <w:i/>
          <w:sz w:val="20"/>
          <w:szCs w:val="20"/>
          <w:lang w:val="de-DE"/>
        </w:rPr>
        <w:t>Sewerny</w:t>
      </w:r>
      <w:proofErr w:type="spellEnd"/>
      <w:r w:rsidRPr="0068094B">
        <w:rPr>
          <w:rFonts w:cstheme="minorHAnsi"/>
          <w:i/>
          <w:sz w:val="20"/>
          <w:szCs w:val="20"/>
          <w:lang w:val="de-DE"/>
        </w:rPr>
        <w:t xml:space="preserve"> </w:t>
      </w:r>
      <w:proofErr w:type="spellStart"/>
      <w:r w:rsidR="004E3C20">
        <w:rPr>
          <w:rFonts w:cstheme="minorHAnsi"/>
          <w:i/>
          <w:sz w:val="20"/>
          <w:szCs w:val="20"/>
          <w:lang w:val="de-DE"/>
        </w:rPr>
        <w:t>w</w:t>
      </w:r>
      <w:r w:rsidRPr="0068094B">
        <w:rPr>
          <w:rFonts w:cstheme="minorHAnsi"/>
          <w:i/>
          <w:sz w:val="20"/>
          <w:szCs w:val="20"/>
          <w:lang w:val="de-DE"/>
        </w:rPr>
        <w:t>estnik</w:t>
      </w:r>
      <w:proofErr w:type="spellEnd"/>
      <w:r w:rsidR="003C396D" w:rsidRPr="003C396D">
        <w:rPr>
          <w:rFonts w:cstheme="minorHAnsi"/>
          <w:sz w:val="20"/>
          <w:szCs w:val="20"/>
          <w:lang w:val="de-DE"/>
        </w:rPr>
        <w:t xml:space="preserve">, </w:t>
      </w:r>
      <w:r w:rsidR="003C396D">
        <w:rPr>
          <w:rFonts w:cstheme="minorHAnsi"/>
          <w:sz w:val="20"/>
          <w:szCs w:val="20"/>
          <w:lang w:val="de-DE"/>
        </w:rPr>
        <w:t>Nr.</w:t>
      </w:r>
      <w:r w:rsidRPr="0068094B">
        <w:rPr>
          <w:rFonts w:cstheme="minorHAnsi"/>
          <w:sz w:val="20"/>
          <w:szCs w:val="20"/>
          <w:lang w:val="de-DE"/>
        </w:rPr>
        <w:t xml:space="preserve"> 9, September 1893, 281-304</w:t>
      </w:r>
      <w:r w:rsidR="00F9492C">
        <w:rPr>
          <w:rFonts w:cstheme="minorHAnsi"/>
          <w:sz w:val="20"/>
          <w:szCs w:val="20"/>
          <w:lang w:val="de-DE"/>
        </w:rPr>
        <w:t>; s</w:t>
      </w:r>
      <w:r w:rsidRPr="0068094B">
        <w:rPr>
          <w:rFonts w:cstheme="minorHAnsi"/>
          <w:sz w:val="20"/>
          <w:szCs w:val="20"/>
          <w:lang w:val="de-DE"/>
        </w:rPr>
        <w:t xml:space="preserve">eparat gedruckt 1907 als </w:t>
      </w:r>
      <w:proofErr w:type="spellStart"/>
      <w:r w:rsidRPr="0068094B">
        <w:rPr>
          <w:rFonts w:cstheme="minorHAnsi"/>
          <w:i/>
          <w:sz w:val="20"/>
          <w:szCs w:val="20"/>
          <w:lang w:val="de-DE"/>
        </w:rPr>
        <w:t>Nedelanie</w:t>
      </w:r>
      <w:proofErr w:type="spellEnd"/>
      <w:r w:rsidRPr="0068094B">
        <w:rPr>
          <w:rFonts w:cstheme="minorHAnsi"/>
          <w:sz w:val="20"/>
          <w:szCs w:val="20"/>
          <w:lang w:val="de-DE"/>
        </w:rPr>
        <w:t xml:space="preserve">. </w:t>
      </w:r>
    </w:p>
  </w:footnote>
  <w:footnote w:id="8">
    <w:p w14:paraId="0E2F8553" w14:textId="6FB438B9" w:rsidR="00010AE3" w:rsidRPr="00010AE3" w:rsidRDefault="00010AE3" w:rsidP="004C5999">
      <w:pPr>
        <w:pStyle w:val="FootnoteText"/>
        <w:spacing w:after="0" w:line="240" w:lineRule="auto"/>
        <w:rPr>
          <w:lang w:val="de-DE"/>
        </w:rPr>
      </w:pPr>
      <w:r>
        <w:rPr>
          <w:rStyle w:val="FootnoteReference"/>
        </w:rPr>
        <w:footnoteRef/>
      </w:r>
      <w:r w:rsidRPr="00010AE3">
        <w:rPr>
          <w:lang w:val="de-DE"/>
        </w:rPr>
        <w:t xml:space="preserve"> </w:t>
      </w:r>
      <w:r>
        <w:rPr>
          <w:lang w:val="de-DE"/>
        </w:rPr>
        <w:t>Die deutschen Übersetzungen nahmen bis auf eine Ausnahme</w:t>
      </w:r>
      <w:r w:rsidR="004C5999">
        <w:rPr>
          <w:lang w:val="de-DE"/>
        </w:rPr>
        <w:t xml:space="preserve"> (die von L.A. Hauff verfasste Übersetzung von 189</w:t>
      </w:r>
      <w:r w:rsidR="00283C2B">
        <w:rPr>
          <w:lang w:val="de-DE"/>
        </w:rPr>
        <w:t>3</w:t>
      </w:r>
      <w:r w:rsidR="004C5999">
        <w:rPr>
          <w:lang w:val="de-DE"/>
        </w:rPr>
        <w:t>, erschienen im Verlag Janke)</w:t>
      </w:r>
      <w:r w:rsidR="00952854">
        <w:rPr>
          <w:lang w:val="de-DE"/>
        </w:rPr>
        <w:t xml:space="preserve"> </w:t>
      </w:r>
      <w:r>
        <w:rPr>
          <w:lang w:val="de-DE"/>
        </w:rPr>
        <w:t>die von der Zensur entstellte russische Fassung zur Grundlage. Sie geben daher Tolstois Gedanken nur verfälscht und unvollständig wieder.</w:t>
      </w:r>
      <w:r w:rsidR="0094260E">
        <w:rPr>
          <w:lang w:val="de-DE"/>
        </w:rPr>
        <w:t xml:space="preserve"> Allein der Auszug </w:t>
      </w:r>
      <w:r w:rsidR="0094260E" w:rsidRPr="00910B6D">
        <w:rPr>
          <w:lang w:val="de-DE"/>
        </w:rPr>
        <w:t>„</w:t>
      </w:r>
      <w:r w:rsidR="0094260E">
        <w:rPr>
          <w:lang w:val="de-DE"/>
        </w:rPr>
        <w:t xml:space="preserve">Das Nichtarbeiten. Von M. L. Tolstoi. </w:t>
      </w:r>
      <w:proofErr w:type="spellStart"/>
      <w:r w:rsidR="0094260E">
        <w:rPr>
          <w:lang w:val="de-DE"/>
        </w:rPr>
        <w:t>Ref</w:t>
      </w:r>
      <w:proofErr w:type="spellEnd"/>
      <w:r w:rsidR="0094260E">
        <w:rPr>
          <w:lang w:val="de-DE"/>
        </w:rPr>
        <w:t>. v. Jeanette Schwerin“ (</w:t>
      </w:r>
      <w:r w:rsidR="0094260E" w:rsidRPr="00CF5F6A">
        <w:rPr>
          <w:i/>
          <w:lang w:val="de-DE"/>
        </w:rPr>
        <w:t>Ethische Kultur. Wochenschrift für sozial-ethische Reformen</w:t>
      </w:r>
      <w:r w:rsidR="003C396D">
        <w:rPr>
          <w:lang w:val="de-DE"/>
        </w:rPr>
        <w:t>,</w:t>
      </w:r>
      <w:r w:rsidR="0094260E" w:rsidRPr="00CF5F6A">
        <w:rPr>
          <w:lang w:val="de-DE"/>
        </w:rPr>
        <w:t xml:space="preserve"> </w:t>
      </w:r>
      <w:r w:rsidR="0094260E">
        <w:rPr>
          <w:lang w:val="de-DE"/>
        </w:rPr>
        <w:t xml:space="preserve">IV. Jahrgang, Nr. 19, 9. Mai </w:t>
      </w:r>
      <w:r w:rsidR="0094260E" w:rsidRPr="00CF5F6A">
        <w:rPr>
          <w:lang w:val="de-DE"/>
        </w:rPr>
        <w:t xml:space="preserve">1896, </w:t>
      </w:r>
      <w:r w:rsidR="0094260E">
        <w:rPr>
          <w:lang w:val="de-DE"/>
        </w:rPr>
        <w:t xml:space="preserve">149) hat einige wenige Passagen direkt aus der französischen Fassung von Tolstoi übersetzt. </w:t>
      </w:r>
    </w:p>
  </w:footnote>
  <w:footnote w:id="9">
    <w:p w14:paraId="67C7FFE0" w14:textId="0FFCB341" w:rsidR="0074668D" w:rsidRPr="00323243" w:rsidRDefault="0074668D" w:rsidP="004C5999">
      <w:pPr>
        <w:pStyle w:val="FootnoteText"/>
        <w:spacing w:after="0" w:line="240" w:lineRule="auto"/>
        <w:rPr>
          <w:lang w:val="de-DE"/>
        </w:rPr>
      </w:pPr>
      <w:r>
        <w:rPr>
          <w:rStyle w:val="FootnoteReference"/>
        </w:rPr>
        <w:footnoteRef/>
      </w:r>
      <w:r w:rsidRPr="00E12B47">
        <w:rPr>
          <w:lang w:val="en-CA"/>
        </w:rPr>
        <w:t xml:space="preserve"> </w:t>
      </w:r>
      <w:r w:rsidR="0097432D" w:rsidRPr="0097432D">
        <w:rPr>
          <w:rFonts w:cstheme="minorHAnsi"/>
          <w:lang w:val="en-CA"/>
        </w:rPr>
        <w:t>„</w:t>
      </w:r>
      <w:r w:rsidRPr="00E12B47">
        <w:rPr>
          <w:lang w:val="en-CA"/>
        </w:rPr>
        <w:t>Le Non-</w:t>
      </w:r>
      <w:proofErr w:type="spellStart"/>
      <w:r w:rsidRPr="00E12B47">
        <w:rPr>
          <w:lang w:val="en-CA"/>
        </w:rPr>
        <w:t>Agir</w:t>
      </w:r>
      <w:proofErr w:type="spellEnd"/>
      <w:r w:rsidRPr="00E12B47">
        <w:rPr>
          <w:lang w:val="en-CA"/>
        </w:rPr>
        <w:t xml:space="preserve">. </w:t>
      </w:r>
      <w:r w:rsidRPr="00323243">
        <w:rPr>
          <w:lang w:val="en-CA"/>
        </w:rPr>
        <w:t xml:space="preserve">Par le </w:t>
      </w:r>
      <w:r w:rsidR="00323243" w:rsidRPr="00323243">
        <w:rPr>
          <w:lang w:val="en-CA"/>
        </w:rPr>
        <w:t xml:space="preserve">Comte </w:t>
      </w:r>
      <w:r w:rsidR="00323243">
        <w:rPr>
          <w:lang w:val="en-CA"/>
        </w:rPr>
        <w:t>L</w:t>
      </w:r>
      <w:r w:rsidR="00323243">
        <w:rPr>
          <w:rFonts w:ascii="Calibri" w:hAnsi="Calibri" w:cs="Calibri"/>
          <w:lang w:val="en-CA"/>
        </w:rPr>
        <w:t>é</w:t>
      </w:r>
      <w:r w:rsidR="00323243">
        <w:rPr>
          <w:lang w:val="en-CA"/>
        </w:rPr>
        <w:t xml:space="preserve">on </w:t>
      </w:r>
      <w:proofErr w:type="spellStart"/>
      <w:proofErr w:type="gramStart"/>
      <w:r w:rsidR="00323243">
        <w:rPr>
          <w:lang w:val="en-CA"/>
        </w:rPr>
        <w:t>Tolsto</w:t>
      </w:r>
      <w:r w:rsidR="00323243">
        <w:rPr>
          <w:rFonts w:ascii="Calibri" w:hAnsi="Calibri" w:cs="Calibri"/>
          <w:lang w:val="en-CA"/>
        </w:rPr>
        <w:t>ï</w:t>
      </w:r>
      <w:proofErr w:type="spellEnd"/>
      <w:r w:rsidR="0097432D" w:rsidRPr="0097432D">
        <w:rPr>
          <w:rFonts w:cstheme="minorHAnsi"/>
          <w:lang w:val="en-CA"/>
        </w:rPr>
        <w:t>“</w:t>
      </w:r>
      <w:proofErr w:type="gramEnd"/>
      <w:r w:rsidR="00323243">
        <w:rPr>
          <w:lang w:val="en-CA"/>
        </w:rPr>
        <w:t xml:space="preserve">. </w:t>
      </w:r>
      <w:r w:rsidR="00323243" w:rsidRPr="00323243">
        <w:rPr>
          <w:lang w:val="de-DE"/>
        </w:rPr>
        <w:t xml:space="preserve">In: </w:t>
      </w:r>
      <w:r w:rsidR="00323243" w:rsidRPr="00323243">
        <w:rPr>
          <w:i/>
          <w:lang w:val="de-DE"/>
        </w:rPr>
        <w:t xml:space="preserve">Revue des </w:t>
      </w:r>
      <w:proofErr w:type="spellStart"/>
      <w:r w:rsidR="004E3C20">
        <w:rPr>
          <w:i/>
          <w:lang w:val="de-DE"/>
        </w:rPr>
        <w:t>r</w:t>
      </w:r>
      <w:r w:rsidR="00323243" w:rsidRPr="00323243">
        <w:rPr>
          <w:i/>
          <w:lang w:val="de-DE"/>
        </w:rPr>
        <w:t>evues</w:t>
      </w:r>
      <w:proofErr w:type="spellEnd"/>
      <w:r w:rsidR="00DE30B1">
        <w:rPr>
          <w:lang w:val="de-DE"/>
        </w:rPr>
        <w:t>,</w:t>
      </w:r>
      <w:r w:rsidR="00323243" w:rsidRPr="00323243">
        <w:rPr>
          <w:lang w:val="de-DE"/>
        </w:rPr>
        <w:t xml:space="preserve"> 1. O</w:t>
      </w:r>
      <w:r w:rsidR="00323243">
        <w:rPr>
          <w:lang w:val="de-DE"/>
        </w:rPr>
        <w:t>ktober</w:t>
      </w:r>
      <w:r w:rsidR="00BD736F">
        <w:rPr>
          <w:lang w:val="de-DE"/>
        </w:rPr>
        <w:t xml:space="preserve"> 1893</w:t>
      </w:r>
      <w:r w:rsidR="00323243">
        <w:rPr>
          <w:lang w:val="de-DE"/>
        </w:rPr>
        <w:t>, 728-732.</w:t>
      </w:r>
    </w:p>
  </w:footnote>
  <w:footnote w:id="10">
    <w:p w14:paraId="2CEDC58A" w14:textId="702B4BEF" w:rsidR="00BD412C" w:rsidRPr="001F7EF0" w:rsidRDefault="00BD412C" w:rsidP="004C5999">
      <w:pPr>
        <w:rPr>
          <w:rFonts w:cstheme="minorHAnsi"/>
          <w:sz w:val="20"/>
          <w:szCs w:val="20"/>
          <w:lang w:val="de-DE"/>
        </w:rPr>
      </w:pPr>
      <w:r w:rsidRPr="00095489">
        <w:rPr>
          <w:rStyle w:val="FootnoteReference"/>
          <w:rFonts w:cstheme="minorHAnsi"/>
          <w:sz w:val="20"/>
          <w:szCs w:val="20"/>
        </w:rPr>
        <w:footnoteRef/>
      </w:r>
      <w:r w:rsidRPr="000D08E7">
        <w:rPr>
          <w:rFonts w:cstheme="minorHAnsi"/>
          <w:sz w:val="20"/>
          <w:szCs w:val="20"/>
          <w:lang w:val="de-DE"/>
        </w:rPr>
        <w:t xml:space="preserve"> </w:t>
      </w:r>
      <w:r>
        <w:rPr>
          <w:rFonts w:cstheme="minorHAnsi"/>
          <w:sz w:val="20"/>
          <w:szCs w:val="20"/>
          <w:lang w:val="de-DE"/>
        </w:rPr>
        <w:t>„</w:t>
      </w:r>
      <w:r w:rsidRPr="000D08E7">
        <w:rPr>
          <w:rFonts w:cstheme="minorHAnsi"/>
          <w:sz w:val="20"/>
          <w:szCs w:val="20"/>
          <w:lang w:val="de-DE"/>
        </w:rPr>
        <w:t xml:space="preserve">Die Übersetzung meines Artikels </w:t>
      </w:r>
      <w:r>
        <w:rPr>
          <w:rFonts w:cstheme="minorHAnsi"/>
          <w:sz w:val="20"/>
          <w:szCs w:val="20"/>
          <w:lang w:val="de-DE"/>
        </w:rPr>
        <w:t>‚</w:t>
      </w:r>
      <w:r w:rsidRPr="000D08E7">
        <w:rPr>
          <w:rFonts w:cstheme="minorHAnsi"/>
          <w:sz w:val="20"/>
          <w:szCs w:val="20"/>
          <w:lang w:val="de-DE"/>
        </w:rPr>
        <w:t xml:space="preserve">Das </w:t>
      </w:r>
      <w:proofErr w:type="spellStart"/>
      <w:r w:rsidRPr="000D08E7">
        <w:rPr>
          <w:rFonts w:cstheme="minorHAnsi"/>
          <w:sz w:val="20"/>
          <w:szCs w:val="20"/>
          <w:lang w:val="de-DE"/>
        </w:rPr>
        <w:t>Nich</w:t>
      </w:r>
      <w:r>
        <w:rPr>
          <w:rFonts w:cstheme="minorHAnsi"/>
          <w:sz w:val="20"/>
          <w:szCs w:val="20"/>
          <w:lang w:val="de-DE"/>
        </w:rPr>
        <w:t>ttun</w:t>
      </w:r>
      <w:proofErr w:type="spellEnd"/>
      <w:r>
        <w:rPr>
          <w:rFonts w:cstheme="minorHAnsi"/>
          <w:sz w:val="20"/>
          <w:szCs w:val="20"/>
          <w:lang w:val="de-DE"/>
        </w:rPr>
        <w:t xml:space="preserve">‘, welcher in der </w:t>
      </w:r>
      <w:r w:rsidRPr="000D08E7">
        <w:rPr>
          <w:rFonts w:cstheme="minorHAnsi"/>
          <w:i/>
          <w:sz w:val="20"/>
          <w:szCs w:val="20"/>
          <w:lang w:val="de-DE"/>
        </w:rPr>
        <w:t xml:space="preserve">Revue des </w:t>
      </w:r>
      <w:proofErr w:type="spellStart"/>
      <w:r w:rsidR="004E3C20">
        <w:rPr>
          <w:rFonts w:cstheme="minorHAnsi"/>
          <w:i/>
          <w:sz w:val="20"/>
          <w:szCs w:val="20"/>
          <w:lang w:val="de-DE"/>
        </w:rPr>
        <w:t>r</w:t>
      </w:r>
      <w:r w:rsidRPr="000D08E7">
        <w:rPr>
          <w:rFonts w:cstheme="minorHAnsi"/>
          <w:i/>
          <w:sz w:val="20"/>
          <w:szCs w:val="20"/>
          <w:lang w:val="de-DE"/>
        </w:rPr>
        <w:t>evues</w:t>
      </w:r>
      <w:proofErr w:type="spellEnd"/>
      <w:r>
        <w:rPr>
          <w:rFonts w:cstheme="minorHAnsi"/>
          <w:sz w:val="20"/>
          <w:szCs w:val="20"/>
          <w:lang w:val="de-DE"/>
        </w:rPr>
        <w:t xml:space="preserve"> am 1. Oktober erschien, </w:t>
      </w:r>
      <w:r w:rsidRPr="000D08E7">
        <w:rPr>
          <w:rFonts w:cstheme="minorHAnsi"/>
          <w:sz w:val="20"/>
          <w:szCs w:val="20"/>
          <w:lang w:val="de-DE"/>
        </w:rPr>
        <w:t>wurde ohne mein Wissen hergestellt und ist so fehlerhaft, dass ich dafür keine Verantwortung übernehme.</w:t>
      </w:r>
      <w:r>
        <w:rPr>
          <w:rFonts w:cstheme="minorHAnsi"/>
          <w:sz w:val="20"/>
          <w:szCs w:val="20"/>
          <w:lang w:val="de-DE"/>
        </w:rPr>
        <w:t>“</w:t>
      </w:r>
      <w:r w:rsidRPr="000D08E7">
        <w:rPr>
          <w:rFonts w:cstheme="minorHAnsi"/>
          <w:sz w:val="20"/>
          <w:szCs w:val="20"/>
          <w:lang w:val="de-DE"/>
        </w:rPr>
        <w:t xml:space="preserve"> </w:t>
      </w:r>
      <w:r w:rsidR="004C5999" w:rsidRPr="00BD736F">
        <w:rPr>
          <w:rFonts w:cstheme="minorHAnsi"/>
          <w:sz w:val="20"/>
          <w:szCs w:val="20"/>
          <w:lang w:val="de-DE"/>
        </w:rPr>
        <w:t>(</w:t>
      </w:r>
      <w:proofErr w:type="spellStart"/>
      <w:r w:rsidRPr="001F7EF0">
        <w:rPr>
          <w:rFonts w:cstheme="minorHAnsi"/>
          <w:i/>
          <w:sz w:val="20"/>
          <w:szCs w:val="20"/>
          <w:lang w:val="de-DE"/>
        </w:rPr>
        <w:t>L’Écho</w:t>
      </w:r>
      <w:proofErr w:type="spellEnd"/>
      <w:r w:rsidRPr="001F7EF0">
        <w:rPr>
          <w:rFonts w:cstheme="minorHAnsi"/>
          <w:i/>
          <w:sz w:val="20"/>
          <w:szCs w:val="20"/>
          <w:lang w:val="de-DE"/>
        </w:rPr>
        <w:t xml:space="preserve"> de Paris</w:t>
      </w:r>
      <w:r w:rsidRPr="001F7EF0">
        <w:rPr>
          <w:rFonts w:cstheme="minorHAnsi"/>
          <w:sz w:val="20"/>
          <w:szCs w:val="20"/>
          <w:lang w:val="de-DE"/>
        </w:rPr>
        <w:t>, 27. November 1893, 1</w:t>
      </w:r>
      <w:r w:rsidR="004C5999">
        <w:rPr>
          <w:rFonts w:cstheme="minorHAnsi"/>
          <w:sz w:val="20"/>
          <w:szCs w:val="20"/>
          <w:lang w:val="de-DE"/>
        </w:rPr>
        <w:t xml:space="preserve">) </w:t>
      </w:r>
    </w:p>
  </w:footnote>
  <w:footnote w:id="11">
    <w:p w14:paraId="38C005B7" w14:textId="02C4F564" w:rsidR="00BD412C" w:rsidRPr="00095489" w:rsidRDefault="00BD412C" w:rsidP="00BD412C">
      <w:pPr>
        <w:rPr>
          <w:rFonts w:cstheme="minorHAnsi"/>
          <w:sz w:val="20"/>
          <w:szCs w:val="20"/>
          <w:lang w:val="de-DE"/>
        </w:rPr>
      </w:pPr>
      <w:r w:rsidRPr="00095489">
        <w:rPr>
          <w:rStyle w:val="FootnoteReference"/>
          <w:rFonts w:cstheme="minorHAnsi"/>
          <w:sz w:val="20"/>
          <w:szCs w:val="20"/>
        </w:rPr>
        <w:footnoteRef/>
      </w:r>
      <w:r w:rsidRPr="001F7EF0">
        <w:rPr>
          <w:rFonts w:cstheme="minorHAnsi"/>
          <w:sz w:val="20"/>
          <w:szCs w:val="20"/>
          <w:lang w:val="de-DE"/>
        </w:rPr>
        <w:t xml:space="preserve"> Folgende englische Übersetzungen wurden entweder vo</w:t>
      </w:r>
      <w:r>
        <w:rPr>
          <w:rFonts w:cstheme="minorHAnsi"/>
          <w:sz w:val="20"/>
          <w:szCs w:val="20"/>
          <w:lang w:val="de-DE"/>
        </w:rPr>
        <w:t xml:space="preserve">n der französischen Fassung oder von beiden, der russischen und französischen Version, angefertigt: </w:t>
      </w:r>
      <w:r w:rsidRPr="001F7EF0">
        <w:rPr>
          <w:rFonts w:cstheme="minorHAnsi"/>
          <w:sz w:val="20"/>
          <w:szCs w:val="20"/>
          <w:lang w:val="de-DE"/>
        </w:rPr>
        <w:t>„</w:t>
      </w:r>
      <w:proofErr w:type="spellStart"/>
      <w:r w:rsidRPr="001F7EF0">
        <w:rPr>
          <w:rFonts w:cstheme="minorHAnsi"/>
          <w:sz w:val="20"/>
          <w:szCs w:val="20"/>
          <w:lang w:val="de-DE"/>
        </w:rPr>
        <w:t>Stop</w:t>
      </w:r>
      <w:proofErr w:type="spellEnd"/>
      <w:r w:rsidRPr="001F7EF0">
        <w:rPr>
          <w:rFonts w:cstheme="minorHAnsi"/>
          <w:sz w:val="20"/>
          <w:szCs w:val="20"/>
          <w:lang w:val="de-DE"/>
        </w:rPr>
        <w:t xml:space="preserve"> </w:t>
      </w:r>
      <w:proofErr w:type="spellStart"/>
      <w:r w:rsidRPr="001F7EF0">
        <w:rPr>
          <w:rFonts w:cstheme="minorHAnsi"/>
          <w:sz w:val="20"/>
          <w:szCs w:val="20"/>
          <w:lang w:val="de-DE"/>
        </w:rPr>
        <w:t>and</w:t>
      </w:r>
      <w:proofErr w:type="spellEnd"/>
      <w:r w:rsidRPr="001F7EF0">
        <w:rPr>
          <w:rFonts w:cstheme="minorHAnsi"/>
          <w:sz w:val="20"/>
          <w:szCs w:val="20"/>
          <w:lang w:val="de-DE"/>
        </w:rPr>
        <w:t xml:space="preserve"> </w:t>
      </w:r>
      <w:proofErr w:type="spellStart"/>
      <w:r w:rsidR="00BD736F">
        <w:rPr>
          <w:rFonts w:cstheme="minorHAnsi"/>
          <w:sz w:val="20"/>
          <w:szCs w:val="20"/>
          <w:lang w:val="de-DE"/>
        </w:rPr>
        <w:t>t</w:t>
      </w:r>
      <w:r w:rsidRPr="001F7EF0">
        <w:rPr>
          <w:rFonts w:cstheme="minorHAnsi"/>
          <w:sz w:val="20"/>
          <w:szCs w:val="20"/>
          <w:lang w:val="de-DE"/>
        </w:rPr>
        <w:t>hink</w:t>
      </w:r>
      <w:proofErr w:type="spellEnd"/>
      <w:r w:rsidRPr="001F7EF0">
        <w:rPr>
          <w:rFonts w:cstheme="minorHAnsi"/>
          <w:sz w:val="20"/>
          <w:szCs w:val="20"/>
          <w:lang w:val="de-DE"/>
        </w:rPr>
        <w:t>!</w:t>
      </w:r>
      <w:r w:rsidR="008D532F" w:rsidRPr="008D532F">
        <w:rPr>
          <w:rFonts w:cstheme="minorHAnsi"/>
          <w:sz w:val="20"/>
          <w:szCs w:val="20"/>
          <w:lang w:val="de-DE"/>
        </w:rPr>
        <w:t>“</w:t>
      </w:r>
      <w:r w:rsidRPr="001F7EF0">
        <w:rPr>
          <w:rFonts w:cstheme="minorHAnsi"/>
          <w:sz w:val="20"/>
          <w:szCs w:val="20"/>
          <w:lang w:val="de-DE"/>
        </w:rPr>
        <w:t xml:space="preserve"> </w:t>
      </w:r>
      <w:r w:rsidRPr="00095489">
        <w:rPr>
          <w:rFonts w:cstheme="minorHAnsi"/>
          <w:sz w:val="20"/>
          <w:szCs w:val="20"/>
          <w:lang w:val="en-CA"/>
        </w:rPr>
        <w:t xml:space="preserve">In: </w:t>
      </w:r>
      <w:r w:rsidR="00357E30">
        <w:rPr>
          <w:rFonts w:cstheme="minorHAnsi"/>
          <w:sz w:val="20"/>
          <w:szCs w:val="20"/>
          <w:lang w:val="en-CA"/>
        </w:rPr>
        <w:t xml:space="preserve">Leo Tolstoy: </w:t>
      </w:r>
      <w:r w:rsidRPr="00095489">
        <w:rPr>
          <w:rFonts w:cstheme="minorHAnsi"/>
          <w:i/>
          <w:sz w:val="20"/>
          <w:szCs w:val="20"/>
          <w:lang w:val="en-CA"/>
        </w:rPr>
        <w:t xml:space="preserve">Stop and </w:t>
      </w:r>
      <w:r w:rsidR="00BD736F">
        <w:rPr>
          <w:rFonts w:cstheme="minorHAnsi"/>
          <w:i/>
          <w:sz w:val="20"/>
          <w:szCs w:val="20"/>
          <w:lang w:val="en-CA"/>
        </w:rPr>
        <w:t>t</w:t>
      </w:r>
      <w:r w:rsidRPr="00095489">
        <w:rPr>
          <w:rFonts w:cstheme="minorHAnsi"/>
          <w:i/>
          <w:sz w:val="20"/>
          <w:szCs w:val="20"/>
          <w:lang w:val="en-CA"/>
        </w:rPr>
        <w:t xml:space="preserve">hink! </w:t>
      </w:r>
      <w:proofErr w:type="gramStart"/>
      <w:r w:rsidRPr="00095489">
        <w:rPr>
          <w:rFonts w:cstheme="minorHAnsi"/>
          <w:i/>
          <w:sz w:val="20"/>
          <w:szCs w:val="20"/>
          <w:lang w:val="en-CA"/>
        </w:rPr>
        <w:t>Also</w:t>
      </w:r>
      <w:proofErr w:type="gramEnd"/>
      <w:r w:rsidRPr="00095489">
        <w:rPr>
          <w:rFonts w:cstheme="minorHAnsi"/>
          <w:i/>
          <w:sz w:val="20"/>
          <w:szCs w:val="20"/>
          <w:lang w:val="en-CA"/>
        </w:rPr>
        <w:t xml:space="preserve"> a letter on the Peace Conference</w:t>
      </w:r>
      <w:r w:rsidRPr="00095489">
        <w:rPr>
          <w:rFonts w:cstheme="minorHAnsi"/>
          <w:sz w:val="20"/>
          <w:szCs w:val="20"/>
          <w:lang w:val="en-CA"/>
        </w:rPr>
        <w:t xml:space="preserve">. </w:t>
      </w:r>
      <w:r w:rsidRPr="002F4F35">
        <w:rPr>
          <w:rFonts w:cstheme="minorHAnsi"/>
          <w:sz w:val="20"/>
          <w:szCs w:val="20"/>
          <w:lang w:val="en-CA"/>
        </w:rPr>
        <w:t xml:space="preserve">London: Brotherhood Publishing Company, 1899, 1-21; </w:t>
      </w:r>
      <w:r w:rsidR="008D532F" w:rsidRPr="008C2ED4">
        <w:rPr>
          <w:rFonts w:cstheme="minorHAnsi"/>
          <w:sz w:val="20"/>
          <w:szCs w:val="20"/>
          <w:lang w:val="en-CA"/>
        </w:rPr>
        <w:t>„</w:t>
      </w:r>
      <w:r w:rsidRPr="002F4F35">
        <w:rPr>
          <w:rFonts w:cstheme="minorHAnsi"/>
          <w:sz w:val="20"/>
          <w:szCs w:val="20"/>
          <w:lang w:val="en-CA"/>
        </w:rPr>
        <w:t>Non-</w:t>
      </w:r>
      <w:proofErr w:type="gramStart"/>
      <w:r w:rsidRPr="002F4F35">
        <w:rPr>
          <w:rFonts w:cstheme="minorHAnsi"/>
          <w:sz w:val="20"/>
          <w:szCs w:val="20"/>
          <w:lang w:val="en-CA"/>
        </w:rPr>
        <w:t>Acting</w:t>
      </w:r>
      <w:r w:rsidR="008D532F" w:rsidRPr="00095489">
        <w:rPr>
          <w:rFonts w:cstheme="minorHAnsi"/>
          <w:sz w:val="20"/>
          <w:szCs w:val="20"/>
          <w:lang w:val="en-CA"/>
        </w:rPr>
        <w:t>“</w:t>
      </w:r>
      <w:proofErr w:type="gramEnd"/>
      <w:r w:rsidRPr="002F4F35">
        <w:rPr>
          <w:rFonts w:cstheme="minorHAnsi"/>
          <w:sz w:val="20"/>
          <w:szCs w:val="20"/>
          <w:lang w:val="en-CA"/>
        </w:rPr>
        <w:t xml:space="preserve">. </w:t>
      </w:r>
      <w:r w:rsidRPr="00095489">
        <w:rPr>
          <w:rFonts w:cstheme="minorHAnsi"/>
          <w:sz w:val="20"/>
          <w:szCs w:val="20"/>
          <w:lang w:val="en-CA"/>
        </w:rPr>
        <w:t>In:</w:t>
      </w:r>
      <w:r w:rsidR="004C5999">
        <w:rPr>
          <w:rFonts w:cstheme="minorHAnsi"/>
          <w:sz w:val="20"/>
          <w:szCs w:val="20"/>
          <w:lang w:val="en-CA"/>
        </w:rPr>
        <w:t xml:space="preserve"> Leo Tolstoy:</w:t>
      </w:r>
      <w:r w:rsidR="004C5999" w:rsidRPr="004C5999">
        <w:rPr>
          <w:rFonts w:cstheme="minorHAnsi"/>
          <w:color w:val="FF0000"/>
          <w:sz w:val="20"/>
          <w:szCs w:val="20"/>
          <w:lang w:val="en-CA"/>
        </w:rPr>
        <w:t xml:space="preserve"> </w:t>
      </w:r>
      <w:r w:rsidRPr="00095489">
        <w:rPr>
          <w:rFonts w:cstheme="minorHAnsi"/>
          <w:i/>
          <w:sz w:val="20"/>
          <w:szCs w:val="20"/>
          <w:lang w:val="en-CA"/>
        </w:rPr>
        <w:t xml:space="preserve">Essays and </w:t>
      </w:r>
      <w:r w:rsidR="00283C2B">
        <w:rPr>
          <w:rFonts w:cstheme="minorHAnsi"/>
          <w:i/>
          <w:sz w:val="20"/>
          <w:szCs w:val="20"/>
          <w:lang w:val="en-CA"/>
        </w:rPr>
        <w:t>l</w:t>
      </w:r>
      <w:r w:rsidRPr="00095489">
        <w:rPr>
          <w:rFonts w:cstheme="minorHAnsi"/>
          <w:i/>
          <w:sz w:val="20"/>
          <w:szCs w:val="20"/>
          <w:lang w:val="en-CA"/>
        </w:rPr>
        <w:t>etters</w:t>
      </w:r>
      <w:r w:rsidR="00BD736F">
        <w:rPr>
          <w:rFonts w:cstheme="minorHAnsi"/>
          <w:i/>
          <w:sz w:val="20"/>
          <w:szCs w:val="20"/>
          <w:lang w:val="en-CA"/>
        </w:rPr>
        <w:t>. T</w:t>
      </w:r>
      <w:r w:rsidRPr="00095489">
        <w:rPr>
          <w:rFonts w:cstheme="minorHAnsi"/>
          <w:i/>
          <w:sz w:val="20"/>
          <w:szCs w:val="20"/>
          <w:lang w:val="en-CA"/>
        </w:rPr>
        <w:t>ranslated by Aylmer Maude</w:t>
      </w:r>
      <w:r w:rsidRPr="00095489">
        <w:rPr>
          <w:rFonts w:cstheme="minorHAnsi"/>
          <w:sz w:val="20"/>
          <w:szCs w:val="20"/>
          <w:lang w:val="en-CA"/>
        </w:rPr>
        <w:t xml:space="preserve">. New York: Funk and Wagnalls, 1904; </w:t>
      </w:r>
      <w:r w:rsidR="00D867EC">
        <w:rPr>
          <w:rFonts w:cstheme="minorHAnsi"/>
          <w:sz w:val="20"/>
          <w:szCs w:val="20"/>
          <w:lang w:val="en-CA"/>
        </w:rPr>
        <w:t>94-</w:t>
      </w:r>
      <w:r w:rsidR="00127D80">
        <w:rPr>
          <w:rFonts w:cstheme="minorHAnsi"/>
          <w:sz w:val="20"/>
          <w:szCs w:val="20"/>
          <w:lang w:val="en-CA"/>
        </w:rPr>
        <w:t>122</w:t>
      </w:r>
      <w:r w:rsidRPr="00095489">
        <w:rPr>
          <w:rFonts w:cstheme="minorHAnsi"/>
          <w:sz w:val="20"/>
          <w:szCs w:val="20"/>
          <w:lang w:val="en-CA"/>
        </w:rPr>
        <w:t>; „The Non-</w:t>
      </w:r>
      <w:proofErr w:type="gramStart"/>
      <w:r w:rsidRPr="00095489">
        <w:rPr>
          <w:rFonts w:cstheme="minorHAnsi"/>
          <w:sz w:val="20"/>
          <w:szCs w:val="20"/>
          <w:lang w:val="en-CA"/>
        </w:rPr>
        <w:t>Acting“</w:t>
      </w:r>
      <w:proofErr w:type="gramEnd"/>
      <w:r w:rsidRPr="00095489">
        <w:rPr>
          <w:rFonts w:cstheme="minorHAnsi"/>
          <w:sz w:val="20"/>
          <w:szCs w:val="20"/>
          <w:lang w:val="en-CA"/>
        </w:rPr>
        <w:t xml:space="preserve">. In: </w:t>
      </w:r>
      <w:r w:rsidR="004C5999">
        <w:rPr>
          <w:rFonts w:cstheme="minorHAnsi"/>
          <w:sz w:val="20"/>
          <w:szCs w:val="20"/>
          <w:lang w:val="en-CA"/>
        </w:rPr>
        <w:t>Le</w:t>
      </w:r>
      <w:r w:rsidR="00357E30">
        <w:rPr>
          <w:rFonts w:cstheme="minorHAnsi"/>
          <w:sz w:val="20"/>
          <w:szCs w:val="20"/>
          <w:lang w:val="en-CA"/>
        </w:rPr>
        <w:t>v N.</w:t>
      </w:r>
      <w:r w:rsidR="004C5999">
        <w:rPr>
          <w:rFonts w:cstheme="minorHAnsi"/>
          <w:sz w:val="20"/>
          <w:szCs w:val="20"/>
          <w:lang w:val="en-CA"/>
        </w:rPr>
        <w:t xml:space="preserve"> Tolstoy:</w:t>
      </w:r>
      <w:r w:rsidR="004C5999" w:rsidRPr="004C5999">
        <w:rPr>
          <w:rFonts w:cstheme="minorHAnsi"/>
          <w:color w:val="FF0000"/>
          <w:sz w:val="20"/>
          <w:szCs w:val="20"/>
          <w:lang w:val="en-CA"/>
        </w:rPr>
        <w:t xml:space="preserve"> </w:t>
      </w:r>
      <w:r w:rsidRPr="00095489">
        <w:rPr>
          <w:rFonts w:cstheme="minorHAnsi"/>
          <w:i/>
          <w:sz w:val="20"/>
          <w:szCs w:val="20"/>
          <w:lang w:val="en-CA"/>
        </w:rPr>
        <w:t xml:space="preserve">Miscellaneous </w:t>
      </w:r>
      <w:r w:rsidR="00283C2B">
        <w:rPr>
          <w:rFonts w:cstheme="minorHAnsi"/>
          <w:i/>
          <w:sz w:val="20"/>
          <w:szCs w:val="20"/>
          <w:lang w:val="en-CA"/>
        </w:rPr>
        <w:t>l</w:t>
      </w:r>
      <w:r w:rsidRPr="00095489">
        <w:rPr>
          <w:rFonts w:cstheme="minorHAnsi"/>
          <w:i/>
          <w:sz w:val="20"/>
          <w:szCs w:val="20"/>
          <w:lang w:val="en-CA"/>
        </w:rPr>
        <w:t xml:space="preserve">etters and </w:t>
      </w:r>
      <w:r w:rsidR="00283C2B">
        <w:rPr>
          <w:rFonts w:cstheme="minorHAnsi"/>
          <w:i/>
          <w:sz w:val="20"/>
          <w:szCs w:val="20"/>
          <w:lang w:val="en-CA"/>
        </w:rPr>
        <w:t>e</w:t>
      </w:r>
      <w:r w:rsidRPr="00095489">
        <w:rPr>
          <w:rFonts w:cstheme="minorHAnsi"/>
          <w:i/>
          <w:sz w:val="20"/>
          <w:szCs w:val="20"/>
          <w:lang w:val="en-CA"/>
        </w:rPr>
        <w:t xml:space="preserve">ssays. Translated from the </w:t>
      </w:r>
      <w:r w:rsidR="00283C2B">
        <w:rPr>
          <w:rFonts w:cstheme="minorHAnsi"/>
          <w:i/>
          <w:sz w:val="20"/>
          <w:szCs w:val="20"/>
          <w:lang w:val="en-CA"/>
        </w:rPr>
        <w:t>o</w:t>
      </w:r>
      <w:r w:rsidRPr="00095489">
        <w:rPr>
          <w:rFonts w:cstheme="minorHAnsi"/>
          <w:i/>
          <w:sz w:val="20"/>
          <w:szCs w:val="20"/>
          <w:lang w:val="en-CA"/>
        </w:rPr>
        <w:t xml:space="preserve">riginal Russian and </w:t>
      </w:r>
      <w:r w:rsidR="00283C2B">
        <w:rPr>
          <w:rFonts w:cstheme="minorHAnsi"/>
          <w:i/>
          <w:sz w:val="20"/>
          <w:szCs w:val="20"/>
          <w:lang w:val="en-CA"/>
        </w:rPr>
        <w:t>e</w:t>
      </w:r>
      <w:r w:rsidRPr="00095489">
        <w:rPr>
          <w:rFonts w:cstheme="minorHAnsi"/>
          <w:i/>
          <w:sz w:val="20"/>
          <w:szCs w:val="20"/>
          <w:lang w:val="en-CA"/>
        </w:rPr>
        <w:t>dited by Leo Wiener</w:t>
      </w:r>
      <w:r w:rsidRPr="00095489">
        <w:rPr>
          <w:rFonts w:cstheme="minorHAnsi"/>
          <w:sz w:val="20"/>
          <w:szCs w:val="20"/>
          <w:lang w:val="en-CA"/>
        </w:rPr>
        <w:t xml:space="preserve">. </w:t>
      </w:r>
      <w:r w:rsidRPr="00095489">
        <w:rPr>
          <w:rFonts w:cstheme="minorHAnsi"/>
          <w:sz w:val="20"/>
          <w:szCs w:val="20"/>
          <w:lang w:val="de-DE"/>
        </w:rPr>
        <w:t xml:space="preserve">Boston: Dana Festes, 1905, 43-65. </w:t>
      </w:r>
    </w:p>
  </w:footnote>
  <w:footnote w:id="12">
    <w:p w14:paraId="012EAF7B" w14:textId="0CFD0B5F" w:rsidR="00BD412C" w:rsidRPr="00095489" w:rsidRDefault="00BD412C" w:rsidP="00BD412C">
      <w:pPr>
        <w:rPr>
          <w:rFonts w:cstheme="minorHAnsi"/>
          <w:sz w:val="20"/>
          <w:szCs w:val="20"/>
          <w:lang w:val="de-DE"/>
        </w:rPr>
      </w:pPr>
      <w:r w:rsidRPr="00095489">
        <w:rPr>
          <w:rStyle w:val="FootnoteReference"/>
          <w:rFonts w:cstheme="minorHAnsi"/>
          <w:sz w:val="20"/>
          <w:szCs w:val="20"/>
        </w:rPr>
        <w:footnoteRef/>
      </w:r>
      <w:r w:rsidRPr="00095489">
        <w:rPr>
          <w:rFonts w:cstheme="minorHAnsi"/>
          <w:sz w:val="20"/>
          <w:szCs w:val="20"/>
          <w:lang w:val="de-DE"/>
        </w:rPr>
        <w:t xml:space="preserve"> </w:t>
      </w:r>
      <w:r w:rsidRPr="00095489">
        <w:rPr>
          <w:rFonts w:cstheme="minorHAnsi"/>
          <w:i/>
          <w:sz w:val="20"/>
          <w:szCs w:val="20"/>
          <w:lang w:val="de-DE"/>
        </w:rPr>
        <w:t>Briefe. Zweiter Band. 1886-1910</w:t>
      </w:r>
      <w:r w:rsidRPr="00095489">
        <w:rPr>
          <w:rFonts w:cstheme="minorHAnsi"/>
          <w:sz w:val="20"/>
          <w:szCs w:val="20"/>
          <w:lang w:val="de-DE"/>
        </w:rPr>
        <w:t xml:space="preserve">. In: </w:t>
      </w:r>
      <w:r w:rsidRPr="00095489">
        <w:rPr>
          <w:rFonts w:cstheme="minorHAnsi"/>
          <w:i/>
          <w:sz w:val="20"/>
          <w:szCs w:val="20"/>
          <w:lang w:val="de-DE"/>
        </w:rPr>
        <w:t>Gesammelte Werke in zwanzig Bänden. Herausgegeben von Eberhard Dieckmann und Gerhard Dudek. Band 17</w:t>
      </w:r>
      <w:r w:rsidRPr="00095489">
        <w:rPr>
          <w:rFonts w:cstheme="minorHAnsi"/>
          <w:sz w:val="20"/>
          <w:szCs w:val="20"/>
          <w:lang w:val="de-DE"/>
        </w:rPr>
        <w:t xml:space="preserve">. Berlin: Rütten &amp; </w:t>
      </w:r>
      <w:proofErr w:type="spellStart"/>
      <w:r w:rsidRPr="00095489">
        <w:rPr>
          <w:rFonts w:cstheme="minorHAnsi"/>
          <w:sz w:val="20"/>
          <w:szCs w:val="20"/>
          <w:lang w:val="de-DE"/>
        </w:rPr>
        <w:t>Loening</w:t>
      </w:r>
      <w:proofErr w:type="spellEnd"/>
      <w:r w:rsidRPr="00095489">
        <w:rPr>
          <w:rFonts w:cstheme="minorHAnsi"/>
          <w:sz w:val="20"/>
          <w:szCs w:val="20"/>
          <w:lang w:val="de-DE"/>
        </w:rPr>
        <w:t xml:space="preserve">, 1971, 142. </w:t>
      </w:r>
      <w:proofErr w:type="spellStart"/>
      <w:r w:rsidRPr="00095489">
        <w:rPr>
          <w:rFonts w:cstheme="minorHAnsi"/>
          <w:sz w:val="20"/>
          <w:szCs w:val="20"/>
          <w:lang w:val="en-CA"/>
        </w:rPr>
        <w:t>Vgl</w:t>
      </w:r>
      <w:proofErr w:type="spellEnd"/>
      <w:r w:rsidRPr="00095489">
        <w:rPr>
          <w:rFonts w:cstheme="minorHAnsi"/>
          <w:sz w:val="20"/>
          <w:szCs w:val="20"/>
          <w:lang w:val="en-CA"/>
        </w:rPr>
        <w:t xml:space="preserve">. </w:t>
      </w:r>
      <w:proofErr w:type="spellStart"/>
      <w:r w:rsidRPr="00095489">
        <w:rPr>
          <w:rFonts w:cstheme="minorHAnsi"/>
          <w:sz w:val="20"/>
          <w:szCs w:val="20"/>
          <w:lang w:val="en-CA"/>
        </w:rPr>
        <w:t>hierzu</w:t>
      </w:r>
      <w:proofErr w:type="spellEnd"/>
      <w:r w:rsidRPr="00095489">
        <w:rPr>
          <w:rFonts w:cstheme="minorHAnsi"/>
          <w:sz w:val="20"/>
          <w:szCs w:val="20"/>
          <w:lang w:val="en-CA"/>
        </w:rPr>
        <w:t xml:space="preserve"> </w:t>
      </w:r>
      <w:proofErr w:type="spellStart"/>
      <w:r w:rsidRPr="00095489">
        <w:rPr>
          <w:rFonts w:cstheme="minorHAnsi"/>
          <w:sz w:val="20"/>
          <w:szCs w:val="20"/>
          <w:lang w:val="en-CA"/>
        </w:rPr>
        <w:t>auch</w:t>
      </w:r>
      <w:proofErr w:type="spellEnd"/>
      <w:r w:rsidRPr="00095489">
        <w:rPr>
          <w:rFonts w:cstheme="minorHAnsi"/>
          <w:sz w:val="20"/>
          <w:szCs w:val="20"/>
          <w:lang w:val="en-CA"/>
        </w:rPr>
        <w:t xml:space="preserve"> </w:t>
      </w:r>
      <w:proofErr w:type="spellStart"/>
      <w:r w:rsidRPr="00095489">
        <w:rPr>
          <w:rFonts w:cstheme="minorHAnsi"/>
          <w:i/>
          <w:sz w:val="20"/>
          <w:szCs w:val="20"/>
          <w:lang w:val="en-CA"/>
        </w:rPr>
        <w:t>Socialisme</w:t>
      </w:r>
      <w:proofErr w:type="spellEnd"/>
      <w:r w:rsidRPr="00095489">
        <w:rPr>
          <w:rFonts w:cstheme="minorHAnsi"/>
          <w:i/>
          <w:sz w:val="20"/>
          <w:szCs w:val="20"/>
          <w:lang w:val="en-CA"/>
        </w:rPr>
        <w:t xml:space="preserve"> et </w:t>
      </w:r>
      <w:proofErr w:type="spellStart"/>
      <w:r w:rsidR="00283C2B">
        <w:rPr>
          <w:rFonts w:cstheme="minorHAnsi"/>
          <w:i/>
          <w:sz w:val="20"/>
          <w:szCs w:val="20"/>
          <w:lang w:val="en-CA"/>
        </w:rPr>
        <w:t>c</w:t>
      </w:r>
      <w:r w:rsidRPr="00095489">
        <w:rPr>
          <w:rFonts w:cstheme="minorHAnsi"/>
          <w:i/>
          <w:sz w:val="20"/>
          <w:szCs w:val="20"/>
          <w:lang w:val="en-CA"/>
        </w:rPr>
        <w:t>hristianisme</w:t>
      </w:r>
      <w:proofErr w:type="spellEnd"/>
      <w:r w:rsidRPr="00095489">
        <w:rPr>
          <w:rFonts w:cstheme="minorHAnsi"/>
          <w:i/>
          <w:sz w:val="20"/>
          <w:szCs w:val="20"/>
          <w:lang w:val="en-CA"/>
        </w:rPr>
        <w:t xml:space="preserve">. </w:t>
      </w:r>
      <w:proofErr w:type="spellStart"/>
      <w:r w:rsidRPr="00095489">
        <w:rPr>
          <w:rFonts w:cstheme="minorHAnsi"/>
          <w:i/>
          <w:sz w:val="20"/>
          <w:szCs w:val="20"/>
          <w:lang w:val="en-CA"/>
        </w:rPr>
        <w:t>Correspondance</w:t>
      </w:r>
      <w:proofErr w:type="spellEnd"/>
      <w:r w:rsidRPr="00095489">
        <w:rPr>
          <w:rFonts w:cstheme="minorHAnsi"/>
          <w:i/>
          <w:sz w:val="20"/>
          <w:szCs w:val="20"/>
          <w:lang w:val="en-CA"/>
        </w:rPr>
        <w:t xml:space="preserve"> </w:t>
      </w:r>
      <w:proofErr w:type="spellStart"/>
      <w:r w:rsidRPr="00095489">
        <w:rPr>
          <w:rFonts w:cstheme="minorHAnsi"/>
          <w:i/>
          <w:sz w:val="20"/>
          <w:szCs w:val="20"/>
          <w:lang w:val="en-CA"/>
        </w:rPr>
        <w:t>Tolstoï-Birioukof</w:t>
      </w:r>
      <w:proofErr w:type="spellEnd"/>
      <w:r w:rsidRPr="00095489">
        <w:rPr>
          <w:rFonts w:cstheme="minorHAnsi"/>
          <w:sz w:val="20"/>
          <w:szCs w:val="20"/>
          <w:lang w:val="en-CA"/>
        </w:rPr>
        <w:t xml:space="preserve">. Paris: Bernard Grasset, 1957, 21-22, 235-236; Paul </w:t>
      </w:r>
      <w:proofErr w:type="spellStart"/>
      <w:r w:rsidRPr="00095489">
        <w:rPr>
          <w:rFonts w:cstheme="minorHAnsi"/>
          <w:sz w:val="20"/>
          <w:szCs w:val="20"/>
          <w:lang w:val="en-CA"/>
        </w:rPr>
        <w:t>Birukoff</w:t>
      </w:r>
      <w:proofErr w:type="spellEnd"/>
      <w:r w:rsidRPr="00095489">
        <w:rPr>
          <w:rFonts w:cstheme="minorHAnsi"/>
          <w:sz w:val="20"/>
          <w:szCs w:val="20"/>
          <w:lang w:val="en-CA"/>
        </w:rPr>
        <w:t xml:space="preserve">: </w:t>
      </w:r>
      <w:r w:rsidRPr="00095489">
        <w:rPr>
          <w:rFonts w:cstheme="minorHAnsi"/>
          <w:i/>
          <w:sz w:val="20"/>
          <w:szCs w:val="20"/>
          <w:lang w:val="en-CA"/>
        </w:rPr>
        <w:t xml:space="preserve">The </w:t>
      </w:r>
      <w:r w:rsidR="00283C2B">
        <w:rPr>
          <w:rFonts w:cstheme="minorHAnsi"/>
          <w:i/>
          <w:sz w:val="20"/>
          <w:szCs w:val="20"/>
          <w:lang w:val="en-CA"/>
        </w:rPr>
        <w:t>l</w:t>
      </w:r>
      <w:r w:rsidRPr="00095489">
        <w:rPr>
          <w:rFonts w:cstheme="minorHAnsi"/>
          <w:i/>
          <w:sz w:val="20"/>
          <w:szCs w:val="20"/>
          <w:lang w:val="en-CA"/>
        </w:rPr>
        <w:t>ife of Tolstoy</w:t>
      </w:r>
      <w:r w:rsidRPr="00095489">
        <w:rPr>
          <w:rFonts w:cstheme="minorHAnsi"/>
          <w:sz w:val="20"/>
          <w:szCs w:val="20"/>
          <w:lang w:val="en-CA"/>
        </w:rPr>
        <w:t xml:space="preserve">. </w:t>
      </w:r>
      <w:r w:rsidRPr="00095489">
        <w:rPr>
          <w:rFonts w:cstheme="minorHAnsi"/>
          <w:sz w:val="20"/>
          <w:szCs w:val="20"/>
          <w:lang w:val="de-DE"/>
        </w:rPr>
        <w:t xml:space="preserve">London: </w:t>
      </w:r>
      <w:proofErr w:type="spellStart"/>
      <w:r w:rsidRPr="00095489">
        <w:rPr>
          <w:rFonts w:cstheme="minorHAnsi"/>
          <w:sz w:val="20"/>
          <w:szCs w:val="20"/>
          <w:lang w:val="de-DE"/>
        </w:rPr>
        <w:t>Cassell</w:t>
      </w:r>
      <w:proofErr w:type="spellEnd"/>
      <w:r w:rsidRPr="00095489">
        <w:rPr>
          <w:rFonts w:cstheme="minorHAnsi"/>
          <w:sz w:val="20"/>
          <w:szCs w:val="20"/>
          <w:lang w:val="de-DE"/>
        </w:rPr>
        <w:t>, 1911, 129.</w:t>
      </w:r>
    </w:p>
  </w:footnote>
  <w:footnote w:id="13">
    <w:p w14:paraId="770EBC59" w14:textId="62C626A0" w:rsidR="00BD412C" w:rsidRPr="00095489" w:rsidRDefault="00BD412C" w:rsidP="00BD412C">
      <w:pPr>
        <w:pStyle w:val="FootnoteText"/>
        <w:spacing w:after="0" w:line="240" w:lineRule="auto"/>
        <w:rPr>
          <w:rFonts w:cstheme="minorHAnsi"/>
          <w:lang w:val="de-DE"/>
        </w:rPr>
      </w:pPr>
      <w:r w:rsidRPr="00095489">
        <w:rPr>
          <w:rStyle w:val="FootnoteReference"/>
          <w:rFonts w:cstheme="minorHAnsi"/>
        </w:rPr>
        <w:footnoteRef/>
      </w:r>
      <w:r w:rsidRPr="00095489">
        <w:rPr>
          <w:rFonts w:cstheme="minorHAnsi"/>
          <w:lang w:val="de-DE"/>
        </w:rPr>
        <w:t xml:space="preserve"> Ebd., 143-144.</w:t>
      </w:r>
      <w:r>
        <w:rPr>
          <w:rFonts w:cstheme="minorHAnsi"/>
          <w:lang w:val="de-DE"/>
        </w:rPr>
        <w:t xml:space="preserve"> </w:t>
      </w:r>
      <w:r w:rsidR="0085254E">
        <w:rPr>
          <w:rFonts w:cstheme="minorHAnsi"/>
          <w:lang w:val="de-DE"/>
        </w:rPr>
        <w:t xml:space="preserve">Mit dem „großen Aufsatz“ ist seine Schrift </w:t>
      </w:r>
      <w:r w:rsidR="00357E30" w:rsidRPr="00357E30">
        <w:rPr>
          <w:i/>
          <w:lang w:val="de-DE"/>
        </w:rPr>
        <w:t>Das Reich Gottes ist in Euch oder Das Christentum als eine neue Lebensauffassung, nicht als mystische Lehre</w:t>
      </w:r>
      <w:r w:rsidR="00357E30">
        <w:rPr>
          <w:rFonts w:cstheme="minorHAnsi"/>
          <w:lang w:val="de-DE"/>
        </w:rPr>
        <w:t xml:space="preserve"> </w:t>
      </w:r>
      <w:r w:rsidR="0085254E">
        <w:rPr>
          <w:rFonts w:cstheme="minorHAnsi"/>
          <w:lang w:val="de-DE"/>
        </w:rPr>
        <w:t>gemeint</w:t>
      </w:r>
      <w:r w:rsidR="00357E30">
        <w:rPr>
          <w:rFonts w:cstheme="minorHAnsi"/>
          <w:lang w:val="de-DE"/>
        </w:rPr>
        <w:t>, welche 1894 erschien</w:t>
      </w:r>
      <w:r w:rsidR="0085254E">
        <w:rPr>
          <w:rFonts w:cstheme="minorHAnsi"/>
          <w:lang w:val="de-DE"/>
        </w:rPr>
        <w:t xml:space="preserve"> (ebd., 620). </w:t>
      </w:r>
      <w:r>
        <w:rPr>
          <w:rFonts w:cstheme="minorHAnsi"/>
          <w:lang w:val="de-DE"/>
        </w:rPr>
        <w:t xml:space="preserve">Weitere Belegstellen: </w:t>
      </w:r>
      <w:r w:rsidR="004C5999">
        <w:rPr>
          <w:rFonts w:cstheme="minorHAnsi"/>
          <w:lang w:val="de-DE"/>
        </w:rPr>
        <w:t>a</w:t>
      </w:r>
      <w:r w:rsidRPr="00095489">
        <w:rPr>
          <w:rFonts w:cstheme="minorHAnsi"/>
          <w:lang w:val="de-DE"/>
        </w:rPr>
        <w:t xml:space="preserve">m 10. Juli 1893 an den russischen Maler Nikolai </w:t>
      </w:r>
      <w:proofErr w:type="spellStart"/>
      <w:r w:rsidRPr="00095489">
        <w:rPr>
          <w:rFonts w:cstheme="minorHAnsi"/>
          <w:lang w:val="de-DE"/>
        </w:rPr>
        <w:t>Nikolajewitsch</w:t>
      </w:r>
      <w:proofErr w:type="spellEnd"/>
      <w:r w:rsidRPr="00095489">
        <w:rPr>
          <w:rFonts w:cstheme="minorHAnsi"/>
          <w:lang w:val="de-DE"/>
        </w:rPr>
        <w:t xml:space="preserve"> Gay: </w:t>
      </w:r>
      <w:r w:rsidR="004C5999">
        <w:rPr>
          <w:rFonts w:cstheme="minorHAnsi"/>
          <w:lang w:val="de-DE"/>
        </w:rPr>
        <w:t>„</w:t>
      </w:r>
      <w:r w:rsidRPr="00095489">
        <w:rPr>
          <w:rFonts w:cstheme="minorHAnsi"/>
          <w:lang w:val="de-DE"/>
        </w:rPr>
        <w:t>Meine Arbeit habe ich abgeschlossen und stürze mich jetzt bald auf dies, bald auf jenes: den Aufsatz über die Kunst habe ich nicht beendet, und dann habe ich noch einen Aufsatz über Briefe Zolas und Dumas‘ zur modernen Geisteshaltung geschrieben. Mir erschien das sehr interessant: Zolas Dummheit und die prophetische, poetische Stimme Dumas‘.</w:t>
      </w:r>
      <w:r w:rsidR="004C5999">
        <w:rPr>
          <w:rFonts w:cstheme="minorHAnsi"/>
          <w:lang w:val="de-DE"/>
        </w:rPr>
        <w:t>“</w:t>
      </w:r>
      <w:r w:rsidRPr="00095489">
        <w:rPr>
          <w:rFonts w:cstheme="minorHAnsi"/>
          <w:lang w:val="de-DE"/>
        </w:rPr>
        <w:t xml:space="preserve"> Ebd., 145.</w:t>
      </w:r>
      <w:r>
        <w:rPr>
          <w:rFonts w:cstheme="minorHAnsi"/>
          <w:lang w:val="de-DE"/>
        </w:rPr>
        <w:t xml:space="preserve"> </w:t>
      </w:r>
      <w:r w:rsidRPr="00095489">
        <w:rPr>
          <w:rFonts w:cstheme="minorHAnsi"/>
          <w:lang w:val="de-DE"/>
        </w:rPr>
        <w:t xml:space="preserve">Am 13. Juli </w:t>
      </w:r>
      <w:r w:rsidR="004C5999">
        <w:rPr>
          <w:rFonts w:cstheme="minorHAnsi"/>
          <w:lang w:val="de-DE"/>
        </w:rPr>
        <w:t xml:space="preserve">1893 </w:t>
      </w:r>
      <w:r w:rsidRPr="00095489">
        <w:rPr>
          <w:rFonts w:cstheme="minorHAnsi"/>
          <w:lang w:val="de-DE"/>
        </w:rPr>
        <w:t xml:space="preserve">an Nikolai </w:t>
      </w:r>
      <w:proofErr w:type="spellStart"/>
      <w:r w:rsidRPr="00095489">
        <w:rPr>
          <w:rFonts w:cstheme="minorHAnsi"/>
          <w:lang w:val="de-DE"/>
        </w:rPr>
        <w:t>Nikolajewitsch</w:t>
      </w:r>
      <w:proofErr w:type="spellEnd"/>
      <w:r w:rsidRPr="00095489">
        <w:rPr>
          <w:rFonts w:cstheme="minorHAnsi"/>
          <w:lang w:val="de-DE"/>
        </w:rPr>
        <w:t xml:space="preserve"> </w:t>
      </w:r>
      <w:proofErr w:type="spellStart"/>
      <w:r w:rsidRPr="00095489">
        <w:rPr>
          <w:rFonts w:cstheme="minorHAnsi"/>
          <w:lang w:val="de-DE"/>
        </w:rPr>
        <w:t>Strachow</w:t>
      </w:r>
      <w:proofErr w:type="spellEnd"/>
      <w:r w:rsidRPr="00095489">
        <w:rPr>
          <w:rFonts w:cstheme="minorHAnsi"/>
          <w:lang w:val="de-DE"/>
        </w:rPr>
        <w:t xml:space="preserve">: „Jetzt habe ich einen kleinen Aufsatz geschrieben, den ich nur noch überarbeite – über eine Rede Zolas an Studenten und einen wundervollen Brief Dumas‘, der er aus diesem </w:t>
      </w:r>
      <w:proofErr w:type="spellStart"/>
      <w:r w:rsidRPr="00095489">
        <w:rPr>
          <w:rFonts w:cstheme="minorHAnsi"/>
          <w:lang w:val="de-DE"/>
        </w:rPr>
        <w:t>Anlaß</w:t>
      </w:r>
      <w:proofErr w:type="spellEnd"/>
      <w:r w:rsidRPr="00095489">
        <w:rPr>
          <w:rFonts w:cstheme="minorHAnsi"/>
          <w:lang w:val="de-DE"/>
        </w:rPr>
        <w:t xml:space="preserve"> an den ‚</w:t>
      </w:r>
      <w:proofErr w:type="spellStart"/>
      <w:r w:rsidRPr="00095489">
        <w:rPr>
          <w:rFonts w:cstheme="minorHAnsi"/>
          <w:lang w:val="de-DE"/>
        </w:rPr>
        <w:t>Gaulois</w:t>
      </w:r>
      <w:proofErr w:type="spellEnd"/>
      <w:r w:rsidRPr="00095489">
        <w:rPr>
          <w:rFonts w:cstheme="minorHAnsi"/>
          <w:lang w:val="de-DE"/>
        </w:rPr>
        <w:t xml:space="preserve">‘ geschrieben hat.“ </w:t>
      </w:r>
      <w:r w:rsidR="00684070">
        <w:rPr>
          <w:rFonts w:cstheme="minorHAnsi"/>
          <w:lang w:val="de-DE"/>
        </w:rPr>
        <w:t>(</w:t>
      </w:r>
      <w:r w:rsidRPr="00095489">
        <w:rPr>
          <w:rFonts w:cstheme="minorHAnsi"/>
          <w:lang w:val="de-DE"/>
        </w:rPr>
        <w:t>Ebd., 147</w:t>
      </w:r>
      <w:r w:rsidR="00684070">
        <w:rPr>
          <w:rFonts w:cstheme="minorHAnsi"/>
          <w:lang w:val="de-DE"/>
        </w:rPr>
        <w:t>)</w:t>
      </w:r>
      <w:r w:rsidRPr="00095489">
        <w:rPr>
          <w:rFonts w:cstheme="minorHAnsi"/>
          <w:lang w:val="de-DE"/>
        </w:rPr>
        <w:t>.</w:t>
      </w:r>
    </w:p>
  </w:footnote>
  <w:footnote w:id="14">
    <w:p w14:paraId="544D5017" w14:textId="519D3839" w:rsidR="007B1340" w:rsidRPr="007B1340" w:rsidRDefault="007B1340" w:rsidP="00357E30">
      <w:pPr>
        <w:pStyle w:val="FootnoteText"/>
        <w:spacing w:line="240" w:lineRule="auto"/>
        <w:rPr>
          <w:lang w:val="de-DE"/>
        </w:rPr>
      </w:pPr>
      <w:r>
        <w:rPr>
          <w:rStyle w:val="FootnoteReference"/>
        </w:rPr>
        <w:footnoteRef/>
      </w:r>
      <w:r w:rsidRPr="007B1340">
        <w:rPr>
          <w:lang w:val="de-DE"/>
        </w:rPr>
        <w:t xml:space="preserve"> </w:t>
      </w:r>
      <w:r>
        <w:rPr>
          <w:lang w:val="de-DE"/>
        </w:rPr>
        <w:t xml:space="preserve">Erstaunlicherweise </w:t>
      </w:r>
      <w:r w:rsidR="00684070">
        <w:rPr>
          <w:lang w:val="de-DE"/>
        </w:rPr>
        <w:t>finden sich keine Hinweise auf die Schrift</w:t>
      </w:r>
      <w:r>
        <w:rPr>
          <w:lang w:val="de-DE"/>
        </w:rPr>
        <w:t xml:space="preserve"> </w:t>
      </w:r>
      <w:r w:rsidRPr="00684070">
        <w:rPr>
          <w:i/>
          <w:lang w:val="de-DE"/>
        </w:rPr>
        <w:t xml:space="preserve">Das </w:t>
      </w:r>
      <w:proofErr w:type="spellStart"/>
      <w:r w:rsidRPr="00684070">
        <w:rPr>
          <w:i/>
          <w:lang w:val="de-DE"/>
        </w:rPr>
        <w:t>Nichttun</w:t>
      </w:r>
      <w:proofErr w:type="spellEnd"/>
      <w:r>
        <w:rPr>
          <w:lang w:val="de-DE"/>
        </w:rPr>
        <w:t xml:space="preserve"> </w:t>
      </w:r>
      <w:r w:rsidR="00684070">
        <w:rPr>
          <w:lang w:val="de-DE"/>
        </w:rPr>
        <w:t xml:space="preserve">in der kleinen </w:t>
      </w:r>
      <w:proofErr w:type="spellStart"/>
      <w:r w:rsidR="00684070">
        <w:rPr>
          <w:lang w:val="de-DE"/>
        </w:rPr>
        <w:t>Zitatesammlung</w:t>
      </w:r>
      <w:proofErr w:type="spellEnd"/>
      <w:r w:rsidR="00684070">
        <w:rPr>
          <w:lang w:val="de-DE"/>
        </w:rPr>
        <w:t xml:space="preserve"> „</w:t>
      </w:r>
      <w:proofErr w:type="spellStart"/>
      <w:r w:rsidR="00684070">
        <w:rPr>
          <w:lang w:val="de-DE"/>
        </w:rPr>
        <w:t>Tolstoiworte</w:t>
      </w:r>
      <w:proofErr w:type="spellEnd"/>
      <w:r w:rsidR="00684070">
        <w:rPr>
          <w:lang w:val="de-DE"/>
        </w:rPr>
        <w:t xml:space="preserve">. Vom </w:t>
      </w:r>
      <w:proofErr w:type="spellStart"/>
      <w:r w:rsidR="00684070">
        <w:rPr>
          <w:lang w:val="de-DE"/>
        </w:rPr>
        <w:t>Nichttun</w:t>
      </w:r>
      <w:proofErr w:type="spellEnd"/>
      <w:r w:rsidR="00684070">
        <w:rPr>
          <w:lang w:val="de-DE"/>
        </w:rPr>
        <w:t>“, herausgegeben von Robert Friedmann (erschienen in</w:t>
      </w:r>
      <w:r>
        <w:rPr>
          <w:lang w:val="de-DE"/>
        </w:rPr>
        <w:t xml:space="preserve">: </w:t>
      </w:r>
      <w:r w:rsidRPr="007B1340">
        <w:rPr>
          <w:i/>
          <w:lang w:val="de-DE"/>
        </w:rPr>
        <w:t>Neue Wege. Beiträge zu Religion und Sozialismus</w:t>
      </w:r>
      <w:r w:rsidR="003C396D">
        <w:rPr>
          <w:lang w:val="de-DE"/>
        </w:rPr>
        <w:t xml:space="preserve">, </w:t>
      </w:r>
      <w:r>
        <w:rPr>
          <w:lang w:val="de-DE"/>
        </w:rPr>
        <w:t>Bd. 22, Heft 9, 1928, 418-421</w:t>
      </w:r>
      <w:r w:rsidR="00684070">
        <w:rPr>
          <w:lang w:val="de-DE"/>
        </w:rPr>
        <w:t>)</w:t>
      </w:r>
      <w:r>
        <w:rPr>
          <w:lang w:val="de-DE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6B6"/>
    <w:rsid w:val="00010AE3"/>
    <w:rsid w:val="000466D9"/>
    <w:rsid w:val="001119E6"/>
    <w:rsid w:val="001231ED"/>
    <w:rsid w:val="00127D80"/>
    <w:rsid w:val="00137CCB"/>
    <w:rsid w:val="00147370"/>
    <w:rsid w:val="001928AA"/>
    <w:rsid w:val="001A24BE"/>
    <w:rsid w:val="001E58B2"/>
    <w:rsid w:val="00232082"/>
    <w:rsid w:val="00270473"/>
    <w:rsid w:val="00271950"/>
    <w:rsid w:val="00283C2B"/>
    <w:rsid w:val="00291E34"/>
    <w:rsid w:val="002A4947"/>
    <w:rsid w:val="00307EC7"/>
    <w:rsid w:val="00323243"/>
    <w:rsid w:val="00357E30"/>
    <w:rsid w:val="003746B6"/>
    <w:rsid w:val="00395CDE"/>
    <w:rsid w:val="003A4750"/>
    <w:rsid w:val="003B4BC0"/>
    <w:rsid w:val="003C396D"/>
    <w:rsid w:val="00455F3F"/>
    <w:rsid w:val="00460B22"/>
    <w:rsid w:val="004A7348"/>
    <w:rsid w:val="004C5999"/>
    <w:rsid w:val="004E3C20"/>
    <w:rsid w:val="00530853"/>
    <w:rsid w:val="005423B8"/>
    <w:rsid w:val="0055526E"/>
    <w:rsid w:val="005B4EC3"/>
    <w:rsid w:val="005C4C46"/>
    <w:rsid w:val="00635244"/>
    <w:rsid w:val="00684070"/>
    <w:rsid w:val="006D00ED"/>
    <w:rsid w:val="006E0AF6"/>
    <w:rsid w:val="006E7CCE"/>
    <w:rsid w:val="006F30DD"/>
    <w:rsid w:val="00722C5F"/>
    <w:rsid w:val="0074668D"/>
    <w:rsid w:val="007516C9"/>
    <w:rsid w:val="00770447"/>
    <w:rsid w:val="007A7298"/>
    <w:rsid w:val="007B1340"/>
    <w:rsid w:val="007E3195"/>
    <w:rsid w:val="007F00FE"/>
    <w:rsid w:val="0085254E"/>
    <w:rsid w:val="008C2ED4"/>
    <w:rsid w:val="008D4222"/>
    <w:rsid w:val="008D532F"/>
    <w:rsid w:val="00926BC1"/>
    <w:rsid w:val="0094260E"/>
    <w:rsid w:val="00952854"/>
    <w:rsid w:val="0097432D"/>
    <w:rsid w:val="009A390F"/>
    <w:rsid w:val="009C5EF1"/>
    <w:rsid w:val="009D5B25"/>
    <w:rsid w:val="00A1531D"/>
    <w:rsid w:val="00A42EAC"/>
    <w:rsid w:val="00A57673"/>
    <w:rsid w:val="00AD58F0"/>
    <w:rsid w:val="00AF1517"/>
    <w:rsid w:val="00B12F02"/>
    <w:rsid w:val="00B27208"/>
    <w:rsid w:val="00B33C35"/>
    <w:rsid w:val="00B855A1"/>
    <w:rsid w:val="00BD412C"/>
    <w:rsid w:val="00BD736F"/>
    <w:rsid w:val="00BF0E87"/>
    <w:rsid w:val="00BF28AE"/>
    <w:rsid w:val="00C578A0"/>
    <w:rsid w:val="00C94CF6"/>
    <w:rsid w:val="00CA0801"/>
    <w:rsid w:val="00CF5F6A"/>
    <w:rsid w:val="00D1441C"/>
    <w:rsid w:val="00D41983"/>
    <w:rsid w:val="00D819AC"/>
    <w:rsid w:val="00D867EC"/>
    <w:rsid w:val="00DE30B1"/>
    <w:rsid w:val="00E02E56"/>
    <w:rsid w:val="00E12B47"/>
    <w:rsid w:val="00E21262"/>
    <w:rsid w:val="00E53762"/>
    <w:rsid w:val="00E5730E"/>
    <w:rsid w:val="00E57571"/>
    <w:rsid w:val="00ED0B41"/>
    <w:rsid w:val="00EF71BE"/>
    <w:rsid w:val="00F02FCE"/>
    <w:rsid w:val="00F211BD"/>
    <w:rsid w:val="00F524B1"/>
    <w:rsid w:val="00F85A2E"/>
    <w:rsid w:val="00F9492C"/>
    <w:rsid w:val="00F968FA"/>
    <w:rsid w:val="00FC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CA914D"/>
  <w14:defaultImageDpi w14:val="32767"/>
  <w15:chartTrackingRefBased/>
  <w15:docId w15:val="{0E718BCC-0D0E-7D4B-9E50-6D0B4591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F5F6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BD412C"/>
    <w:pPr>
      <w:spacing w:after="180" w:line="274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D412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412C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CF5F6A"/>
    <w:rPr>
      <w:rFonts w:ascii="Times New Roman" w:eastAsia="Times New Roman" w:hAnsi="Times New Roman" w:cs="Times New Roman"/>
      <w:b/>
      <w:bCs/>
      <w:kern w:val="36"/>
      <w:sz w:val="48"/>
      <w:szCs w:val="48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6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263E2F0-C6A2-2E45-86AF-ACA35EC52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39</cp:revision>
  <dcterms:created xsi:type="dcterms:W3CDTF">2020-07-09T12:14:00Z</dcterms:created>
  <dcterms:modified xsi:type="dcterms:W3CDTF">2020-08-15T12:39:00Z</dcterms:modified>
</cp:coreProperties>
</file>