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6DE3" w:rsidRPr="0053151B" w:rsidRDefault="00491C6D" w:rsidP="00491C6D">
      <w:pPr>
        <w:rPr>
          <w:rFonts w:asciiTheme="minorHAnsi" w:hAnsiTheme="minorHAnsi" w:cstheme="minorHAnsi"/>
          <w:lang w:val="de-DE"/>
        </w:rPr>
      </w:pPr>
      <w:r w:rsidRPr="0053151B">
        <w:rPr>
          <w:rFonts w:asciiTheme="minorHAnsi" w:hAnsiTheme="minorHAnsi" w:cstheme="minorHAnsi"/>
          <w:lang w:val="de-DE"/>
        </w:rPr>
        <w:t xml:space="preserve">Leo Tolstoi: Zola und Dumas. Das </w:t>
      </w:r>
      <w:proofErr w:type="spellStart"/>
      <w:r w:rsidRPr="0053151B">
        <w:rPr>
          <w:rFonts w:asciiTheme="minorHAnsi" w:hAnsiTheme="minorHAnsi" w:cstheme="minorHAnsi"/>
          <w:lang w:val="de-DE"/>
        </w:rPr>
        <w:t>Nichttun</w:t>
      </w:r>
      <w:proofErr w:type="spellEnd"/>
      <w:r w:rsidR="00BE1C31">
        <w:rPr>
          <w:rStyle w:val="FootnoteReference"/>
          <w:rFonts w:asciiTheme="minorHAnsi" w:hAnsiTheme="minorHAnsi" w:cstheme="minorHAnsi"/>
          <w:lang w:val="de-DE"/>
        </w:rPr>
        <w:footnoteReference w:id="1"/>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I. </w:t>
      </w: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Der Redakteur</w:t>
      </w:r>
      <w:r w:rsidR="006C7AE7">
        <w:rPr>
          <w:rFonts w:asciiTheme="minorHAnsi" w:hAnsiTheme="minorHAnsi" w:cstheme="minorHAnsi"/>
          <w:lang w:val="de-DE"/>
        </w:rPr>
        <w:t xml:space="preserve"> </w:t>
      </w:r>
      <w:r w:rsidRPr="0053151B">
        <w:rPr>
          <w:rFonts w:asciiTheme="minorHAnsi" w:hAnsiTheme="minorHAnsi" w:cstheme="minorHAnsi"/>
          <w:lang w:val="de-DE"/>
        </w:rPr>
        <w:t>einer Pariser Zeitschrift</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222757">
        <w:rPr>
          <w:rFonts w:asciiTheme="minorHAnsi" w:hAnsiTheme="minorHAnsi" w:cstheme="minorHAnsi"/>
          <w:sz w:val="16"/>
          <w:szCs w:val="16"/>
          <w:lang w:val="de-DE"/>
        </w:rPr>
        <w:t>1</w:t>
      </w:r>
      <w:r w:rsidR="006C7AE7" w:rsidRPr="006C7AE7">
        <w:rPr>
          <w:rFonts w:asciiTheme="minorHAnsi" w:hAnsiTheme="minorHAnsi" w:cstheme="minorHAnsi"/>
          <w:sz w:val="16"/>
          <w:szCs w:val="16"/>
          <w:lang w:val="de-DE"/>
        </w:rPr>
        <w:t>]</w:t>
      </w:r>
      <w:r w:rsidR="006C7AE7">
        <w:rPr>
          <w:rFonts w:asciiTheme="minorHAnsi" w:hAnsiTheme="minorHAnsi" w:cstheme="minorHAnsi"/>
          <w:lang w:val="de-DE"/>
        </w:rPr>
        <w:t xml:space="preserve"> </w:t>
      </w:r>
      <w:r w:rsidRPr="0053151B">
        <w:rPr>
          <w:rFonts w:asciiTheme="minorHAnsi" w:hAnsiTheme="minorHAnsi" w:cstheme="minorHAnsi"/>
          <w:lang w:val="de-DE"/>
        </w:rPr>
        <w:t xml:space="preserve">schickte mir kürzlich zwei Ausschnitte aus französischen Zeitungen, in der Annahme, dass die Meinungen zweier berühmter Schriftsteller über die aktuelle geistige Lage nicht ohne Interesse für mich wären. Einer dieser Ausschnitte enthielt eine Rede von Zola, welche er auf dem Bankett der Allgemeinen Studentenvereinigung gehalten hatte, der andere einen Brief von Dumas an den </w:t>
      </w:r>
      <w:proofErr w:type="spellStart"/>
      <w:r w:rsidRPr="0053151B">
        <w:rPr>
          <w:rFonts w:asciiTheme="minorHAnsi" w:hAnsiTheme="minorHAnsi" w:cstheme="minorHAnsi"/>
          <w:lang w:val="de-DE"/>
        </w:rPr>
        <w:t>Chefedakteur</w:t>
      </w:r>
      <w:proofErr w:type="spellEnd"/>
      <w:r w:rsidRPr="0053151B">
        <w:rPr>
          <w:rFonts w:asciiTheme="minorHAnsi" w:hAnsiTheme="minorHAnsi" w:cstheme="minorHAnsi"/>
          <w:lang w:val="de-DE"/>
        </w:rPr>
        <w:t xml:space="preserve"> des </w:t>
      </w:r>
      <w:proofErr w:type="spellStart"/>
      <w:r w:rsidRPr="0053151B">
        <w:rPr>
          <w:rFonts w:asciiTheme="minorHAnsi" w:hAnsiTheme="minorHAnsi" w:cstheme="minorHAnsi"/>
          <w:i/>
          <w:lang w:val="de-DE"/>
        </w:rPr>
        <w:t>Gaulois</w:t>
      </w:r>
      <w:proofErr w:type="spellEnd"/>
      <w:r w:rsidRPr="0053151B">
        <w:rPr>
          <w:rFonts w:asciiTheme="minorHAnsi" w:hAnsiTheme="minorHAnsi" w:cstheme="minorHAnsi"/>
          <w:lang w:val="de-DE"/>
        </w:rPr>
        <w: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Diese Dokumente sind in der Tat von großem Interesse für mich, sowohl wegen ihrer Aktualität und des Renommees ihrer Verfasser als auch weil es schwierig sein dürfte, in der gegenwärtigen Literatur in gedrängterer, kräftigerer und klarerer Form einen Ausdruck der beiden fundamentalen Kräfte zu finden, welche die Resultante erzeugen, nach der sich die Menschheit bewegt; die eine, die Kraft der Routine, welche bemüht ist, die Menschheit auf dem Weg zu halten, der sie folgt; die andere, die der Vernunft und der Liebe, welche die Menschheit zum Licht führt.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Zola heißt es nicht gut, dass die neuen Führer der Jugend ihr vorschlagen, an etwas Unbestimmtes und schlecht Definiertes zu glauben; und er selbst rät ihr, an etwas zu glauben, das weder klarer noch besser definiert ist: die Wissenschaft und die Arbeit.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Ein wenig bekannter chinesischer Philosoph mit dem Namen </w:t>
      </w:r>
      <w:proofErr w:type="spellStart"/>
      <w:r w:rsidRPr="0053151B">
        <w:rPr>
          <w:rFonts w:asciiTheme="minorHAnsi" w:hAnsiTheme="minorHAnsi" w:cstheme="minorHAnsi"/>
          <w:lang w:val="de-DE"/>
        </w:rPr>
        <w:t>Laotse</w:t>
      </w:r>
      <w:proofErr w:type="spellEnd"/>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222757">
        <w:rPr>
          <w:rFonts w:asciiTheme="minorHAnsi" w:hAnsiTheme="minorHAnsi" w:cstheme="minorHAnsi"/>
          <w:sz w:val="16"/>
          <w:szCs w:val="16"/>
          <w:lang w:val="de-DE"/>
        </w:rPr>
        <w:t>2</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xml:space="preserve">, Begründer einer religiösen Lehre </w:t>
      </w:r>
      <w:r w:rsidR="006C7AE7" w:rsidRPr="006C7AE7">
        <w:rPr>
          <w:rFonts w:asciiTheme="minorHAnsi" w:hAnsiTheme="minorHAnsi" w:cstheme="minorHAnsi"/>
          <w:sz w:val="16"/>
          <w:szCs w:val="16"/>
          <w:lang w:val="de-DE"/>
        </w:rPr>
        <w:t>[</w:t>
      </w:r>
      <w:r w:rsidR="00222757">
        <w:rPr>
          <w:rFonts w:asciiTheme="minorHAnsi" w:hAnsiTheme="minorHAnsi" w:cstheme="minorHAnsi"/>
          <w:sz w:val="16"/>
          <w:szCs w:val="16"/>
          <w:lang w:val="de-DE"/>
        </w:rPr>
        <w:t>3</w:t>
      </w:r>
      <w:r w:rsidR="006C7AE7" w:rsidRPr="006C7AE7">
        <w:rPr>
          <w:rFonts w:asciiTheme="minorHAnsi" w:hAnsiTheme="minorHAnsi" w:cstheme="minorHAnsi"/>
          <w:sz w:val="16"/>
          <w:szCs w:val="16"/>
          <w:lang w:val="de-DE"/>
        </w:rPr>
        <w:t>]</w:t>
      </w:r>
      <w:r w:rsidR="006C7AE7" w:rsidRPr="0053151B">
        <w:rPr>
          <w:rFonts w:asciiTheme="minorHAnsi" w:hAnsiTheme="minorHAnsi" w:cstheme="minorHAnsi"/>
          <w:lang w:val="de-DE"/>
        </w:rPr>
        <w:t xml:space="preserve"> </w:t>
      </w:r>
      <w:r w:rsidRPr="0053151B">
        <w:rPr>
          <w:rFonts w:asciiTheme="minorHAnsi" w:hAnsiTheme="minorHAnsi" w:cstheme="minorHAnsi"/>
          <w:lang w:val="de-DE"/>
        </w:rPr>
        <w:t xml:space="preserve">(die erste und beste Übersetzung seines Buches </w:t>
      </w:r>
      <w:r w:rsidRPr="0053151B">
        <w:rPr>
          <w:rFonts w:asciiTheme="minorHAnsi" w:hAnsiTheme="minorHAnsi" w:cstheme="minorHAnsi"/>
          <w:i/>
          <w:lang w:val="de-DE"/>
        </w:rPr>
        <w:t>Vom Wege der Tugend</w:t>
      </w:r>
      <w:r w:rsidR="006C7AE7">
        <w:rPr>
          <w:rFonts w:asciiTheme="minorHAnsi" w:hAnsiTheme="minorHAnsi" w:cstheme="minorHAnsi"/>
          <w:i/>
          <w:lang w:val="de-DE"/>
        </w:rPr>
        <w:t xml:space="preserve"> </w:t>
      </w:r>
      <w:r w:rsidR="006C7AE7" w:rsidRPr="006C7AE7">
        <w:rPr>
          <w:rFonts w:asciiTheme="minorHAnsi" w:hAnsiTheme="minorHAnsi" w:cstheme="minorHAnsi"/>
          <w:sz w:val="16"/>
          <w:szCs w:val="16"/>
          <w:lang w:val="de-DE"/>
        </w:rPr>
        <w:t>[</w:t>
      </w:r>
      <w:r w:rsidR="00222757">
        <w:rPr>
          <w:rFonts w:asciiTheme="minorHAnsi" w:hAnsiTheme="minorHAnsi" w:cstheme="minorHAnsi"/>
          <w:sz w:val="16"/>
          <w:szCs w:val="16"/>
          <w:lang w:val="de-DE"/>
        </w:rPr>
        <w:t>4</w:t>
      </w:r>
      <w:r w:rsidR="006C7AE7" w:rsidRPr="006C7AE7">
        <w:rPr>
          <w:rFonts w:asciiTheme="minorHAnsi" w:hAnsiTheme="minorHAnsi" w:cstheme="minorHAnsi"/>
          <w:sz w:val="16"/>
          <w:szCs w:val="16"/>
          <w:lang w:val="de-DE"/>
        </w:rPr>
        <w:t>]</w:t>
      </w:r>
      <w:r w:rsidRPr="0053151B">
        <w:rPr>
          <w:rFonts w:asciiTheme="minorHAnsi" w:hAnsiTheme="minorHAnsi" w:cstheme="minorHAnsi"/>
          <w:i/>
          <w:lang w:val="de-DE"/>
        </w:rPr>
        <w:t xml:space="preserve"> </w:t>
      </w:r>
      <w:r w:rsidRPr="0053151B">
        <w:rPr>
          <w:rFonts w:asciiTheme="minorHAnsi" w:hAnsiTheme="minorHAnsi" w:cstheme="minorHAnsi"/>
          <w:lang w:val="de-DE"/>
        </w:rPr>
        <w:t>ist die von Stanislaus Julien</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222757">
        <w:rPr>
          <w:rFonts w:asciiTheme="minorHAnsi" w:hAnsiTheme="minorHAnsi" w:cstheme="minorHAnsi"/>
          <w:sz w:val="16"/>
          <w:szCs w:val="16"/>
          <w:lang w:val="de-DE"/>
        </w:rPr>
        <w:t>5</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stellt als Fundament seiner Lehre d</w:t>
      </w:r>
      <w:r w:rsidR="00BB3873">
        <w:rPr>
          <w:rFonts w:asciiTheme="minorHAnsi" w:hAnsiTheme="minorHAnsi" w:cstheme="minorHAnsi"/>
          <w:lang w:val="de-DE"/>
        </w:rPr>
        <w:t>as</w:t>
      </w:r>
      <w:r w:rsidRPr="0053151B">
        <w:rPr>
          <w:rFonts w:asciiTheme="minorHAnsi" w:hAnsiTheme="minorHAnsi" w:cstheme="minorHAnsi"/>
          <w:lang w:val="de-DE"/>
        </w:rPr>
        <w:t xml:space="preserve"> </w:t>
      </w:r>
      <w:r w:rsidRPr="0053151B">
        <w:rPr>
          <w:rFonts w:asciiTheme="minorHAnsi" w:hAnsiTheme="minorHAnsi" w:cstheme="minorHAnsi"/>
          <w:i/>
          <w:lang w:val="de-DE"/>
        </w:rPr>
        <w:t>Tao</w:t>
      </w:r>
      <w:r w:rsidRPr="0053151B">
        <w:rPr>
          <w:rFonts w:asciiTheme="minorHAnsi" w:hAnsiTheme="minorHAnsi" w:cstheme="minorHAnsi"/>
          <w:lang w:val="de-DE"/>
        </w:rPr>
        <w:t xml:space="preserve"> auf, ein Wort das sich als Vernunft, Weg oder Tugend übersetzen lässt. Wenn die Menschen dem Gesetz des Tao folgen würden, wären sie glücklich. Das Tao kann jedoch nicht anders als durch das </w:t>
      </w:r>
      <w:proofErr w:type="spellStart"/>
      <w:r w:rsidRPr="0053151B">
        <w:rPr>
          <w:rFonts w:asciiTheme="minorHAnsi" w:hAnsiTheme="minorHAnsi" w:cstheme="minorHAnsi"/>
          <w:lang w:val="de-DE"/>
        </w:rPr>
        <w:t>Nichttun</w:t>
      </w:r>
      <w:proofErr w:type="spellEnd"/>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222757">
        <w:rPr>
          <w:rFonts w:asciiTheme="minorHAnsi" w:hAnsiTheme="minorHAnsi" w:cstheme="minorHAnsi"/>
          <w:sz w:val="16"/>
          <w:szCs w:val="16"/>
          <w:lang w:val="de-DE"/>
        </w:rPr>
        <w:t>6</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xml:space="preserve"> erreicht werden, wie es Julien übersetzt.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Alle Leiden der Menschen gehen nach der Lehre </w:t>
      </w:r>
      <w:proofErr w:type="spellStart"/>
      <w:r w:rsidRPr="0053151B">
        <w:rPr>
          <w:rFonts w:asciiTheme="minorHAnsi" w:hAnsiTheme="minorHAnsi" w:cstheme="minorHAnsi"/>
          <w:lang w:val="de-DE"/>
        </w:rPr>
        <w:t>Laotses</w:t>
      </w:r>
      <w:proofErr w:type="spellEnd"/>
      <w:r w:rsidRPr="0053151B">
        <w:rPr>
          <w:rFonts w:asciiTheme="minorHAnsi" w:hAnsiTheme="minorHAnsi" w:cstheme="minorHAnsi"/>
          <w:lang w:val="de-DE"/>
        </w:rPr>
        <w:t xml:space="preserve"> weniger daraus hervor, dass sie etwas nicht tun, was notwendig ist, als vielmehr daraus, dass sie tun, was nicht notwendig ist; so dass, wenn die Menschen, wie er sagt, das </w:t>
      </w:r>
      <w:proofErr w:type="spellStart"/>
      <w:r w:rsidRPr="0053151B">
        <w:rPr>
          <w:rFonts w:asciiTheme="minorHAnsi" w:hAnsiTheme="minorHAnsi" w:cstheme="minorHAnsi"/>
          <w:lang w:val="de-DE"/>
        </w:rPr>
        <w:t>Nichttun</w:t>
      </w:r>
      <w:proofErr w:type="spellEnd"/>
      <w:r w:rsidRPr="0053151B">
        <w:rPr>
          <w:rFonts w:asciiTheme="minorHAnsi" w:hAnsiTheme="minorHAnsi" w:cstheme="minorHAnsi"/>
          <w:lang w:val="de-DE"/>
        </w:rPr>
        <w:t xml:space="preserve"> praktizieren</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222757">
        <w:rPr>
          <w:rFonts w:asciiTheme="minorHAnsi" w:hAnsiTheme="minorHAnsi" w:cstheme="minorHAnsi"/>
          <w:sz w:val="16"/>
          <w:szCs w:val="16"/>
          <w:lang w:val="de-DE"/>
        </w:rPr>
        <w:t>7</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xml:space="preserve"> würden, sie nicht nur von ihrem persönlichen Unglück befreit wären</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222757">
        <w:rPr>
          <w:rFonts w:asciiTheme="minorHAnsi" w:hAnsiTheme="minorHAnsi" w:cstheme="minorHAnsi"/>
          <w:sz w:val="16"/>
          <w:szCs w:val="16"/>
          <w:lang w:val="de-DE"/>
        </w:rPr>
        <w:t>8</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sondern auch von dem, welches jeder Regierungsform innewohnt, was dem chinesischen Philosophen ein besonderes Anliegen ist.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lastRenderedPageBreak/>
        <w:t xml:space="preserve">Die Idee des </w:t>
      </w:r>
      <w:proofErr w:type="spellStart"/>
      <w:r w:rsidRPr="0053151B">
        <w:rPr>
          <w:rFonts w:asciiTheme="minorHAnsi" w:hAnsiTheme="minorHAnsi" w:cstheme="minorHAnsi"/>
          <w:lang w:val="de-DE"/>
        </w:rPr>
        <w:t>Laotse</w:t>
      </w:r>
      <w:proofErr w:type="spellEnd"/>
      <w:r w:rsidRPr="0053151B">
        <w:rPr>
          <w:rFonts w:asciiTheme="minorHAnsi" w:hAnsiTheme="minorHAnsi" w:cstheme="minorHAnsi"/>
          <w:lang w:val="de-DE"/>
        </w:rPr>
        <w:t xml:space="preserve"> erscheint merkwürdig, aber es ist unmöglich, nicht seiner Meinung zu sein, wenn man die Resultate der Beschäftigungen der großen Mehrheit der Menschen unseres Jahrhunderts betrachtet.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Mögen alle Menschen stetig arbeiten, und die Arbeit wird ihr Leben gesund und fröhlich machen und sie von den Qualen des Unendlichen befreien, sagt uns Zola. Arbeiten. Aber was? Die Fabrikanten und die Verkäufer von Opium, Tabak, Schnaps, alle Schieber an der Börse, die Erfinder und die Fabrikanten von Zerstörungsgeräten, alle Militärs, alle Gefängniswärter, alle Henker arbeiten, aber es ist offensichtlich, dass die Menschheit nur gewinnen würde, wenn alle diese Arbeiter aufhören würden zu arbeiten.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Aber vielleicht betrifft die Empfehlung Zolas nur die Leute, deren Arbeiten von der Wissenschaft inspiriert ist? Der größte Teil der Rede Zolas ist in der Tat dazu bestimmt, die Wissenschaft zu rehabilitieren, von der er annimmt, dass sie angegriffen wird. Nun, ich erhalte ständig von verschiedenen Autoren, denen keine Anerkennung zuteil wird, Broschüren, Pamphlete, gedruckte Bücher und Manuskripte, Produkte ihrer wissenschaftlichen Arbeit. </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Der eine hat, sagt er, endgültig die Frage der christlichen Gnoseologie gelöst, ein anderer hat ein Buch über den kosmischen Äther geschrieben, ein dritter hat die soziale Frage gelöst, ein vierter die Frage des Orients, ein fünfter gibt eine theosophische Zeitschrift heraus, ein sechster hat, in einem dicken Band, das Problem des Springers im Schachspiel gelöst </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Alle diese Leute arbeiten gewissenhaft und im Namen der Wissenschaft, aber ich glaube, dass ich mich nicht täusche, wenn ich behaupte, dass die Zeit und die Arbeit meiner Korrespondenten in einer Weise genutzt wurde, die nicht nur nutzlos, sondern auch schädlich ist, denn sie arbeiten nicht allein, denn Tausende von Menschen sind damit beschäftigt, das Papier, die Schrift und die Maschinen herzustellen, die für den Druck ihrer Werke benötigt werden, </w:t>
      </w:r>
      <w:r w:rsidRPr="00D935E2">
        <w:rPr>
          <w:rFonts w:asciiTheme="minorHAnsi" w:hAnsiTheme="minorHAnsi" w:cstheme="minorHAnsi"/>
          <w:lang w:val="de-DE"/>
        </w:rPr>
        <w:t>und</w:t>
      </w:r>
      <w:r w:rsidRPr="0053151B">
        <w:rPr>
          <w:rFonts w:asciiTheme="minorHAnsi" w:hAnsiTheme="minorHAnsi" w:cstheme="minorHAnsi"/>
          <w:lang w:val="de-DE"/>
        </w:rPr>
        <w:t xml:space="preserve"> all diese Mitarbeiter der Wissenschaft zu ernähren, zu kleiden und zu unterhalten.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Arbeiten im Namen der Wissenschaft? Aber das Wort Wissenschaft hat eine derart weite und unzureichend definierte Bedeutung, dass das, was einige Leute als Wissenschaft betrachten, von anderen als nutzlose Belanglosigkeit angesehen wird, und zwar nicht nur von Laien, sondern auch von den Priestern der Wissenschaft selbst. Während die spiritualistischen Gelehrten die Rechtswissenschaft, die Philosophie und sogar die Theologie als die notwendigsten und wichtigsten Wissenschaften betrachten, betrachten die Positivisten genau diese Wissenschaften als Kindereien ohne jeglichen wissenschaftlichen Wert. Und umgekehrt wird das, was die Positivisten als die Wissenschaft der Wissenschaften, die Soziologie, ansehen, von den Theologen, Philosophen und </w:t>
      </w:r>
      <w:proofErr w:type="spellStart"/>
      <w:r w:rsidRPr="0053151B">
        <w:rPr>
          <w:rFonts w:asciiTheme="minorHAnsi" w:hAnsiTheme="minorHAnsi" w:cstheme="minorHAnsi"/>
          <w:lang w:val="de-DE"/>
        </w:rPr>
        <w:t>Spiritualisten</w:t>
      </w:r>
      <w:proofErr w:type="spellEnd"/>
      <w:r w:rsidRPr="0053151B">
        <w:rPr>
          <w:rFonts w:asciiTheme="minorHAnsi" w:hAnsiTheme="minorHAnsi" w:cstheme="minorHAnsi"/>
          <w:lang w:val="de-DE"/>
        </w:rPr>
        <w:t xml:space="preserve"> als eine Sammlung willkürlicher und nutzloser Beobachtungen und Behauptungen angesehen. Darüber hinaus gibt es in ein und demselben Zweig, sowohl in der Philosophie als auch in den Naturwissenschaften, in jedem System leidenschaftliche Verteidiger und nicht weniger leidenschaftliche Verächter, die gleichermaßen kompetent sind, obwohl sie diametral entgegengesetzte Meinungen unterstützen.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lastRenderedPageBreak/>
        <w:t>Sehen wir nicht schließlich jedes Jahr neue wissenschaftliche Entdeckungen, die, nachdem sie Schaulustige auf der ganzen Welt in Erstaunen versetzt und ihren Erfindern Ruhm und Reichtum gebracht haben, dann genau von denen als lächerlicher Fehler erkannt werden, welche sie vorher gepriesen hatten?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Wir alle wissen, dass das, was den Römern als Wissenschaft schlechthin und als die wichtigste Beschäftigung galt, und worauf sie sich vor den Barbaren rühmten, die Rhetorik war, also eine Übung, über die wir uns heute lustig machen und die uns nicht einmal als Wissenschaft gilt. Es ist auch schwierig, heute die geistige Verfassung der Gelehrten des Mittelalters zu verstehen, die so vollständig davon überzeugt waren, dass sich die gesamte Wissenschaft in der Scholastik konzentrierte.</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Nun, wenn unser Jahrhundert keine Ausnahme bildet, </w:t>
      </w:r>
      <w:r w:rsidRPr="0053151B">
        <w:rPr>
          <w:rFonts w:asciiTheme="minorHAnsi" w:hAnsiTheme="minorHAnsi" w:cstheme="minorHAnsi"/>
          <w:color w:val="000000"/>
          <w:lang w:val="de-DE" w:eastAsia="en-CA"/>
        </w:rPr>
        <w:t>was anzunehmen wir keinerlei Recht haben</w:t>
      </w:r>
      <w:r w:rsidRPr="0053151B">
        <w:rPr>
          <w:rFonts w:asciiTheme="minorHAnsi" w:hAnsiTheme="minorHAnsi" w:cstheme="minorHAnsi"/>
          <w:lang w:val="de-DE"/>
        </w:rPr>
        <w:t xml:space="preserve">, braucht man nicht viel geistige Kühnheit, mittels </w:t>
      </w:r>
      <w:proofErr w:type="spellStart"/>
      <w:r w:rsidRPr="0053151B">
        <w:rPr>
          <w:rFonts w:asciiTheme="minorHAnsi" w:hAnsiTheme="minorHAnsi" w:cstheme="minorHAnsi"/>
          <w:lang w:val="de-DE"/>
        </w:rPr>
        <w:t>Analaogie</w:t>
      </w:r>
      <w:proofErr w:type="spellEnd"/>
      <w:r w:rsidRPr="0053151B">
        <w:rPr>
          <w:rFonts w:asciiTheme="minorHAnsi" w:hAnsiTheme="minorHAnsi" w:cstheme="minorHAnsi"/>
          <w:lang w:val="de-DE"/>
        </w:rPr>
        <w:t xml:space="preserve"> zu schließen, dass es unter den Kenntnissen, die vornehmlich die Aufmerksamkeit unserer Gelehrten beschäftigen und die Wissenschaften genannt werden, notwendigerweise einige gibt, die für unsere Nachkommen den gleichen Wert haben werden, wie für uns die Rhetorik der Alten und die Scholastik des Mittelalters. </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II.</w:t>
      </w: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Die Rede Zolas richtet sich vor allem gegen bestimmte Führer der Jugend, welche zur Rückkehr zu religiösen Glaubenslehren auffordern; denn Zola hält sich als Verfechter der Wissenschaft für deren Gegner; aber in Wirklichkeit ist er es nicht, da seine Argumentation auf derselben Grundlage wie die seiner Gegner beruht: dem Glauben, wie er selbst sagt.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Es ist eine allgemein akzeptierte Ansicht, dass Religion und Wissenschaft einander entgegengesetzt sind. Das sind sie in der Tat, aber nur in Bezug auf die Zeit, d.h. das, was von den Zeitgenossen als Wissenschaft angesehen wurde, wird für ihre Nachkommen sehr oft zur Religion. Was man gewöhnlich mit dem Wort Religion bezeichnet, ist meistens die Wissenschaft der Vergangenheit, während das, was als Wissenschaft bezeichnet wird, weitgehend die Religion der Gegenwart ist. </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Wir sagen, dass die Behauptung der Hebräer, dass die Welt in sechs Tagen geschaffen wurde</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222757">
        <w:rPr>
          <w:rFonts w:asciiTheme="minorHAnsi" w:hAnsiTheme="minorHAnsi" w:cstheme="minorHAnsi"/>
          <w:sz w:val="16"/>
          <w:szCs w:val="16"/>
          <w:lang w:val="de-DE"/>
        </w:rPr>
        <w:t>9</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dass die Söhne für die Sünden ihrer Väter bestraft werden</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1</w:t>
      </w:r>
      <w:r w:rsidR="00222757">
        <w:rPr>
          <w:rFonts w:asciiTheme="minorHAnsi" w:hAnsiTheme="minorHAnsi" w:cstheme="minorHAnsi"/>
          <w:sz w:val="16"/>
          <w:szCs w:val="16"/>
          <w:lang w:val="de-DE"/>
        </w:rPr>
        <w:t>0</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dass bestimmte Krankheiten durch den Anblick einer Schlange geheilt werden können</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1</w:t>
      </w:r>
      <w:r w:rsidR="00222757">
        <w:rPr>
          <w:rFonts w:asciiTheme="minorHAnsi" w:hAnsiTheme="minorHAnsi" w:cstheme="minorHAnsi"/>
          <w:sz w:val="16"/>
          <w:szCs w:val="16"/>
          <w:lang w:val="de-DE"/>
        </w:rPr>
        <w:t>1</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die Gegebenheiten der Religion sind; während wir das Gegebenheiten der Wissenschaft nennen, was unsere Zeitgenossen behaupten, nämlich dass die Welt sich selbst geschaffen hat, indem sie sich um ein Zentrum dreht, das überall ist, dass alle Arten aus dem Kampf ums Dasein stammen, dass Kriminelle die Produkte der Vererbung sind, dass es Mikroorganismen in Form von Kommas</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1</w:t>
      </w:r>
      <w:r w:rsidR="00222757">
        <w:rPr>
          <w:rFonts w:asciiTheme="minorHAnsi" w:hAnsiTheme="minorHAnsi" w:cstheme="minorHAnsi"/>
          <w:sz w:val="16"/>
          <w:szCs w:val="16"/>
          <w:lang w:val="de-DE"/>
        </w:rPr>
        <w:t>2</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xml:space="preserve"> gibt, die bestimmte Krankheiten verursachen. Man kann leicht einsehen, dass, wenn man sich in der Vorstellung in die Geisteshaltung eines alten Hebräers hineinversetzt, für ihn die Erschaffung der Welt in sechs Tagen, die Schlange, welche Krankheiten heilt, usw., Gegebenheiten der Wissenschaft in ihrem höchsten Entwicklungsgrad waren, so wie für einen Mann unserer Zeit </w:t>
      </w:r>
      <w:r w:rsidRPr="0053151B">
        <w:rPr>
          <w:rFonts w:asciiTheme="minorHAnsi" w:hAnsiTheme="minorHAnsi" w:cstheme="minorHAnsi"/>
          <w:lang w:val="de-DE"/>
        </w:rPr>
        <w:lastRenderedPageBreak/>
        <w:t xml:space="preserve">das </w:t>
      </w:r>
      <w:proofErr w:type="spellStart"/>
      <w:r w:rsidRPr="0053151B">
        <w:rPr>
          <w:rFonts w:asciiTheme="minorHAnsi" w:hAnsiTheme="minorHAnsi" w:cstheme="minorHAnsi"/>
          <w:lang w:val="de-DE"/>
        </w:rPr>
        <w:t>Darwinsche</w:t>
      </w:r>
      <w:proofErr w:type="spellEnd"/>
      <w:r w:rsidRPr="0053151B">
        <w:rPr>
          <w:rFonts w:asciiTheme="minorHAnsi" w:hAnsiTheme="minorHAnsi" w:cstheme="minorHAnsi"/>
          <w:lang w:val="de-DE"/>
        </w:rPr>
        <w:t xml:space="preserve"> Gesetz, die </w:t>
      </w:r>
      <w:proofErr w:type="spellStart"/>
      <w:r w:rsidRPr="0053151B">
        <w:rPr>
          <w:rFonts w:asciiTheme="minorHAnsi" w:hAnsiTheme="minorHAnsi" w:cstheme="minorHAnsi"/>
          <w:lang w:val="de-DE"/>
        </w:rPr>
        <w:t>Kochschen</w:t>
      </w:r>
      <w:proofErr w:type="spellEnd"/>
      <w:r w:rsidRPr="0053151B">
        <w:rPr>
          <w:rFonts w:asciiTheme="minorHAnsi" w:hAnsiTheme="minorHAnsi" w:cstheme="minorHAnsi"/>
          <w:lang w:val="de-DE"/>
        </w:rPr>
        <w:t xml:space="preserve"> Kommabazillen, die Vererbung, usw., Gegebenheiten der Wissenschaft in ihrem höchsten Entwicklungsgrad sind.</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Und ebenso wie der Hebräer nicht genau an die Erschaffung der Welt in sechs Tagen, an die Schlange, welche bestimmte Krankheiten heilt, usw., glaubte, sondern an die Unfehlbarkeit seiner Priester und damit an alle ihre Behauptungen, ebenso glaubt die große Mehrheit der zivilisierten Menschen unserer Zeit nicht an die Bildung von Welten durch Rotation, noch an die Vererbung, noch an Kommabazillen, sondern an die Unfehlbarkeit ihrer Laienpriester, die man Gelehrte nennt und die mit der gleichen Unverfrorenheit wie die hebräischen Priester all das beteuern, was sie zu wissen vorgeben.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Ich würde sogar sagen, dass wenn die alten Priester, die nur von ihren Kollegen kontrolliert wurden, sich manchmal Abweichungen von der Wahrheit erlaubten, um zum Vergnügen ihr Publikum zu erstaunen und hinters Licht zu führen, die Priester der modernen Wissenschaft dasselbe mit gleicher Dreistigkeit tun.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Der größte Teil von dem, was man Religion nennt, ist nichts als der Aberglaube der Vergangenheit; der größte Teil von dem, was man Wissenschaft nennt, ist nichts als der Aberglaube der Gegenwart. Und das Verhältnis von Irrtum und Wahrheit ist wohl, nehme ich an, bei beiden ungefähr gleich. Daher ist zu arbeiten im Namen eines Glaubens, sei es Religion oder Wissenschaft, nicht nur ein zweifelhaftes Mittel zur Verbesserung der Existenz der Menschen, sondern auch ein gefährliches Mittel, das mehr Schaden als Nutzen anrichten kann.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Sein Leben der Erfüllung der von der Religion auferlegten Pflichten zu widmen: Gebete, Kommunion, Almosen; oder, nach dem Rat von Zola, es bestimmten wissenschaftlichen Werken zu widmen, ist ein zu gewagtes Risiko, denn man kann am Vorabend seines Todes lernen, dass das religiöse oder wissenschaftliche Prinzip, dem man sein ganzes Leben gewidmet hatte, nichts als ein lächerlicher Fehler war!</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Bereits bevor ich die Rede las, in welcher Zola aus der Arbeit, welche es auch immer sei, einen Verdienst macht, hat mich immer wieder die vor allem in Europa verbreitete Ansicht in Erstaunen versetzt, dass Arbeit eine Art Tugend sei. Ich habe immer geglaubt, dass es nur verzeihlich ist, wenn ein Wesen, das der Vernunft beraubt ist, wie die Ameise in der Fabel, die Arbeit zur Tugend und zum Ruhm erhebt. Zola versichert, dass Arbeit einen Menschen gut macht; ich habe immer das Gegenteil davon bemerkt. Ganz zu schweigen von der egoistischen Arbeit, welche immer schlecht ist und deren Ziel das Wohlergehen oder der Ruhm desjenigen ist, der arbeitet, macht die bewusste Arbeit, der Stolz des Arbeiters, nicht nur die Ameise, sondern den Menschen grausam. Wer von uns kennt nicht diese Menschen, die keinen Sinn für die Wahrheit und das Gute haben, die immer so beschäftigt sind, dass sie nicht nur keine Zeit haben, um Gutes zu tun, sondern auch um sich zu fragen, ob ihre Arbeit nicht schädlich ist. Sie sagen diesen Leuten: Ihre Arbeit ist nutzlos, vielleicht sogar gefährlich, hier sind die Gründe dafür; warten Sie, lassen Sie uns die Sache untersuchen. Sie hören nicht auf Sie und antworten ironisch: Sie können gut argumentieren; aber habe ich die Zeit zu diskutieren? Ich habe mein ganzes Leben lang gearbeitet und die Arbeit wartet nicht; ich muss eine Tageszeitung mit einer </w:t>
      </w:r>
      <w:r w:rsidRPr="0053151B">
        <w:rPr>
          <w:rFonts w:asciiTheme="minorHAnsi" w:hAnsiTheme="minorHAnsi" w:cstheme="minorHAnsi"/>
          <w:lang w:val="de-DE"/>
        </w:rPr>
        <w:lastRenderedPageBreak/>
        <w:t>halben Millionen Abonnenten redigieren; ich muss die Armee organisieren; ich muss den Eiffelturm bauen, die Ausstellung in Chicago organisieren, den Isthmus von Panama durchbrechen, die Vererbung, die Telepathie erforschen oder wie oft dieser oder jener klassische Autor dieses oder jenes Wort benutzt hat.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Die grausamsten Männer der Menschheit, Nero und Peter I., waren ständig aktiv und blieben keinen Moment lang sich selbst überlassen, ohne Beschäftigung oder Ablenkung.</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Wenn die Arbeit auch kein Laster ist, kann sie in keiner Weise als Verdienst angesehen werden.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Arbeit kann, wie die Ernährung, keine Tugend sein; Arbeit ist eine Notwendigkeit</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1</w:t>
      </w:r>
      <w:r w:rsidR="00222757">
        <w:rPr>
          <w:rFonts w:asciiTheme="minorHAnsi" w:hAnsiTheme="minorHAnsi" w:cstheme="minorHAnsi"/>
          <w:sz w:val="16"/>
          <w:szCs w:val="16"/>
          <w:lang w:val="de-DE"/>
        </w:rPr>
        <w:t>3</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dessen Entziehung Leiden verursacht, und sie auf den Rang des Verdienstes zu heben, ist ebenso ungeheuerlich wie das Gleiche für die Ernährung zu tun. Die einzige Erklärung für den merkwürdigen Wert, welcher der Arbeit in unserer Gesellschaft beigemessen wird, ist, dass unsere Vorfahren den Müßiggang zu einem Attribut des Adels, fast schon des Verdienstes, erhoben haben und dass sich die Menschen unserer Zeit noch nicht vollständig von diesem Vorurteil befreit haben.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Arbeit, die Übung unserer Organe, kann kein Verdienst sein, denn sie ist immer eine Notwendigkeit für jeden Menschen und jedes Tier, wie das Galoppieren eines an einem Seil angebundenen Kalbs und, unter uns, die dummen Übungen beweisen, welche von reichen und wohlgenährten Menschen unserer Welt praktiziert werden, die keinen vernünftigeren und nützlicheren Gebrauch von ihren geistigen Fähigkeiten finden als das Lesen von Zeitungen und Romanen und das Spielen von Schach und Karten, und von ihren Muskeln als Gymnastik, Fechten, Tennis oder Laufen.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Meiner Meinung nach ist Arbeit nicht nur keine Tugend, sondern in unserer Gesellschaft, die falsch organisiert ist, ist sie häufiger ein Mittel der moralischen Betäubung, wie der Tabak, der Wein und andere Mittel, um die Liederlichkeit und Leere der Existenz zu betäuben und zu bedecken; und genau vor diesem Hintergrund empfiehlt Zola der Jugend die Arbeit.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III.</w:t>
      </w: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Es besteht ein großer Unterschied zwischen dem Brief von Dumas und der Rede Zolas, ganz zu schweigen von dem äußeren Unterschied, dass die Rede von Zola die Zustimmung der Jugendlichen, an die sie gerichtet ist, zu suchen scheint, während der Brief von Dumas den jungen Leuten nicht schmeichelt, ihnen nicht sagt, dass sie wichtige Leute sind und dass alles von ihnen abhängt (was sie niemals glauben sollten, wenn sie in etwas gut sein wollen), sondern weist im Gegenteil auf ihre üblichen Fehler hin, ihren Dünkel und ihre Oberflächlichkeit. Der Hauptunterschied zwischen diesen beiden Schriften besteht darin, dass Zolas Rede darauf abzielt, die Menschen auf dem Weg zu halten, auf dem sie sich befinden, indem er ihnen glauben macht, dass das, was sie wissen, genau das ist, was sie wissen müssen, und dass das, was sie tun, genau das ist, was sie tun sollten, während der Brief von Dumas ihnen zeigt, dass sie das Wesentliche dessen, was sie wissen sollten, nicht kennen und nicht so leben, wie sie leben sollten.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Je mehr Menschen glauben, dass sie durch eine äußere Kraft, sei es Religion oder Wissenschaft, eine segensreiche Veränderung in ihrem Leben herbeiführen können und dass sie nur in der bestehenden Ordnung arbeiten müssen, desto schwieriger wird es sein, diese Veränderung herbeizuführen; und genau darin versündigt sich die Rede von Zola.</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Im Gegenteil, je mehr Menschen glauben, dass es nur an ihnen liegt, ihre gegenseitigen Beziehungen zu verändern, und dass sie dies jederzeit tun können, indem sie sich gegenseitig lieben, anstatt sich zu bekriegen, wie sie es tun, desto mehr wird es möglich werden. Je mehr Menschen sich auf diesen Vorschlag einlassen, desto mehr werden sie vorbereitet sein, die Vorhersage von Dumas zu realisieren. Und das ist das große Verdienst des Briefes von Dumas.</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Dumas gehört keiner Partei, keiner Religion an; er glaubt genauso wenig an den Aberglauben der Vergangenheit wie an den der Gegenwart, und gerade deshalb beobachtet er, denkt er und sieht er nicht nur die Gegenwart, sondern auch die Zukunft, wie jene, die in der Antike Wahrsager genannt wurden. Es wird denen, die bei der Lektüre eines Schriftstellers nur den Inhalt eines Buches und nicht die Seele des Autors sehen, seltsam erscheinen, dass Dumas, der Autor von </w:t>
      </w:r>
      <w:r w:rsidRPr="0053151B">
        <w:rPr>
          <w:rFonts w:asciiTheme="minorHAnsi" w:hAnsiTheme="minorHAnsi" w:cstheme="minorHAnsi"/>
          <w:i/>
          <w:lang w:val="de-DE"/>
        </w:rPr>
        <w:t>Die Kameliendame</w:t>
      </w:r>
      <w:r w:rsidRPr="0053151B">
        <w:rPr>
          <w:rFonts w:asciiTheme="minorHAnsi" w:hAnsiTheme="minorHAnsi" w:cstheme="minorHAnsi"/>
          <w:lang w:val="de-DE"/>
        </w:rPr>
        <w:t xml:space="preserve"> und </w:t>
      </w:r>
      <w:r w:rsidRPr="0053151B">
        <w:rPr>
          <w:rFonts w:asciiTheme="minorHAnsi" w:hAnsiTheme="minorHAnsi" w:cstheme="minorHAnsi"/>
          <w:i/>
          <w:lang w:val="de-DE"/>
        </w:rPr>
        <w:t>Die polnische Gräfin</w:t>
      </w:r>
      <w:r w:rsidR="006C7AE7">
        <w:rPr>
          <w:rFonts w:asciiTheme="minorHAnsi" w:hAnsiTheme="minorHAnsi" w:cstheme="minorHAnsi"/>
          <w:i/>
          <w:lang w:val="de-DE"/>
        </w:rPr>
        <w:t xml:space="preserve"> </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1</w:t>
      </w:r>
      <w:r w:rsidR="00222757">
        <w:rPr>
          <w:rFonts w:asciiTheme="minorHAnsi" w:hAnsiTheme="minorHAnsi" w:cstheme="minorHAnsi"/>
          <w:sz w:val="16"/>
          <w:szCs w:val="16"/>
          <w:lang w:val="de-DE"/>
        </w:rPr>
        <w:t>4</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dass derselbe Dumas die Zukunft sieht und Prophezeiungen ausspricht. Aber so merkwürdig es Ihnen auch erscheinen mag, die Prophezeiung, die sich nicht in der Wüste oder am Ufer des Jordans, aus dem Mund eines mit Tierfellen bedeckten Einsiedlers Gehör verschafft, sondern in einer Tageszeitung am Ufer der Seine erscheint, ist dennoch nicht weniger eine Prophezeiung.</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Die Worte von Dumas haben alle Merkmale einer Prophezeiung: (1) wie jede Prophezeiung steht sie völlig im Gegensatz zur allgemeinen Veranlagung der Menschen, aus deren Mitte sie sich Gehör verschafft; (2) dennoch spüren alle, die sie hören, ihre Wahrheit, und (3) vor allem drängt sie die Menschen, das zu verwirklichen, was sie prophezeit.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Dumas sagt voraus, dass die Menschen, nachdem sie alles versucht haben, ernsthaft damit beginnen werden, das Gesetz der brüderlichen Liebe auf das Leben anzuwenden, und dass diese Veränderung viel früher eintreten wird, als wir denken. Man kann die Nähe dieses Wandels, ja sogar seine Möglichkeit bestreiten; aber es ist offensichtlich, dass er, wenn er eintreten sollte, alle Widersprüche und Schwierigkeiten lösen und all die Übel, die uns am Ende unseres Jahrhunderts drohen, abwenden würde.</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Der einzige Einwand, oder vielmehr die einzige Frage, die man Dumas stellen kann, ist diese: Wenn die Nächstenliebe möglich ist, der menschlichen Natur innewohnend, warum sind dann so viele tausend Jahre vergangen (denn das Gebot, Gott und den Nächsten zu lieben, ist kein Gebot Christi, sondern ein Gebot Moses</w:t>
      </w:r>
      <w:r w:rsidR="001105D8" w:rsidRPr="001105D8">
        <w:rPr>
          <w:rFonts w:asciiTheme="minorHAnsi" w:hAnsiTheme="minorHAnsi" w:cstheme="minorHAnsi"/>
          <w:lang w:val="de-DE"/>
        </w:rPr>
        <w:t>’</w:t>
      </w:r>
      <w:r w:rsidRPr="0053151B">
        <w:rPr>
          <w:rFonts w:asciiTheme="minorHAnsi" w:hAnsiTheme="minorHAnsi" w:cstheme="minorHAnsi"/>
          <w:lang w:val="de-DE"/>
        </w:rPr>
        <w:t xml:space="preserve">), ohne dass es die Menschen, die dieses Mittel zum Glück kannten, praktiziert haben? Was ist die Ursache, welche die Manifestation dieses für die Menschheit so natürlichen und so nützlichen Gefühls verhindert? Es ist offensichtlich, dass es nicht ausreicht zu sagen: liebet einander. Das wird seit dreitausend Jahren gesagt; man hört nicht auf, es in allen hohen Tönen von allen religiösen und sogar weltlichen Katheder aus zu wiederholen; aber die Menschen </w:t>
      </w:r>
      <w:r w:rsidRPr="0053151B">
        <w:rPr>
          <w:rFonts w:asciiTheme="minorHAnsi" w:hAnsiTheme="minorHAnsi" w:cstheme="minorHAnsi"/>
          <w:color w:val="000000"/>
          <w:lang w:val="de-DE" w:eastAsia="en-CA"/>
        </w:rPr>
        <w:t>löschen</w:t>
      </w:r>
      <w:r w:rsidRPr="0053151B">
        <w:rPr>
          <w:rFonts w:asciiTheme="minorHAnsi" w:hAnsiTheme="minorHAnsi" w:cstheme="minorHAnsi"/>
          <w:lang w:val="de-DE"/>
        </w:rPr>
        <w:t xml:space="preserve"> sich trotzdem weiterhin </w:t>
      </w:r>
      <w:r w:rsidRPr="0053151B">
        <w:rPr>
          <w:rFonts w:asciiTheme="minorHAnsi" w:hAnsiTheme="minorHAnsi" w:cstheme="minorHAnsi"/>
          <w:color w:val="000000"/>
          <w:lang w:val="de-DE" w:eastAsia="en-CA"/>
        </w:rPr>
        <w:t>gegenseitig aus</w:t>
      </w:r>
      <w:r w:rsidRPr="0053151B">
        <w:rPr>
          <w:rFonts w:asciiTheme="minorHAnsi" w:hAnsiTheme="minorHAnsi" w:cstheme="minorHAnsi"/>
          <w:lang w:val="de-DE"/>
        </w:rPr>
        <w:t xml:space="preserve">, anstatt </w:t>
      </w:r>
      <w:r w:rsidRPr="0053151B">
        <w:rPr>
          <w:rFonts w:asciiTheme="minorHAnsi" w:hAnsiTheme="minorHAnsi" w:cstheme="minorHAnsi"/>
          <w:lang w:val="de-DE"/>
        </w:rPr>
        <w:lastRenderedPageBreak/>
        <w:t xml:space="preserve">einander zu lieben, wie es ihnen seit so vielen Jahrhunderten gepredigt wurde. Heute ist es für niemanden mehr zweifelhaft, dass wenn, anstatt sich zu bekriegen auf der Suche nach seinem eigenen Glück, dem Glück seiner Familie oder seines Vaterlandes, die Menschen sich gegenseitig helfen würden, wenn sie den Egoismus durch Liebe ersetzen würden, wenn sie ihr Leben nach dem kollektivistischen statt nach dem individualistischen Prinzip organisieren würden, wie die Soziologen in ihrem schlechten Jargon sagen, wenn sie einander so lieben würden, wie sie sich selbst lieben, </w:t>
      </w:r>
      <w:r w:rsidRPr="00A82B24">
        <w:rPr>
          <w:rFonts w:asciiTheme="minorHAnsi" w:hAnsiTheme="minorHAnsi" w:cstheme="minorHAnsi"/>
          <w:lang w:val="de-DE"/>
        </w:rPr>
        <w:t xml:space="preserve">wenn sie zumindest anderen nicht das antun würden, </w:t>
      </w:r>
      <w:r w:rsidR="00A82B24" w:rsidRPr="00A82B24">
        <w:rPr>
          <w:rFonts w:asciiTheme="minorHAnsi" w:hAnsiTheme="minorHAnsi" w:cstheme="minorHAnsi"/>
          <w:lang w:val="de-DE"/>
        </w:rPr>
        <w:t>was</w:t>
      </w:r>
      <w:r w:rsidRPr="00A82B24">
        <w:rPr>
          <w:rFonts w:asciiTheme="minorHAnsi" w:hAnsiTheme="minorHAnsi" w:cstheme="minorHAnsi"/>
          <w:lang w:val="de-DE"/>
        </w:rPr>
        <w:t xml:space="preserve"> sie nicht wollen, das</w:t>
      </w:r>
      <w:r w:rsidR="00A82B24" w:rsidRPr="00A82B24">
        <w:rPr>
          <w:rFonts w:asciiTheme="minorHAnsi" w:hAnsiTheme="minorHAnsi" w:cstheme="minorHAnsi"/>
          <w:lang w:val="de-DE"/>
        </w:rPr>
        <w:t>s</w:t>
      </w:r>
      <w:r w:rsidRPr="00A82B24">
        <w:rPr>
          <w:rFonts w:asciiTheme="minorHAnsi" w:hAnsiTheme="minorHAnsi" w:cstheme="minorHAnsi"/>
          <w:lang w:val="de-DE"/>
        </w:rPr>
        <w:t xml:space="preserve"> man ihnen antut</w:t>
      </w:r>
      <w:r w:rsidRPr="0053151B">
        <w:rPr>
          <w:rFonts w:asciiTheme="minorHAnsi" w:hAnsiTheme="minorHAnsi" w:cstheme="minorHAnsi"/>
          <w:lang w:val="de-DE"/>
        </w:rPr>
        <w:t>, wie seit zweitausend Jahren gesagt wird, wäre das Maß an persönlichem Glück, d</w:t>
      </w:r>
      <w:r w:rsidR="00A82B24">
        <w:rPr>
          <w:rFonts w:asciiTheme="minorHAnsi" w:hAnsiTheme="minorHAnsi" w:cstheme="minorHAnsi"/>
          <w:lang w:val="de-DE"/>
        </w:rPr>
        <w:t>as</w:t>
      </w:r>
      <w:r w:rsidRPr="0053151B">
        <w:rPr>
          <w:rFonts w:asciiTheme="minorHAnsi" w:hAnsiTheme="minorHAnsi" w:cstheme="minorHAnsi"/>
          <w:lang w:val="de-DE"/>
        </w:rPr>
        <w:t xml:space="preserve"> jeder Mensch sucht, größer und das menschliche Leben im Allgemeinen vernünftig und glücklich, anstatt das zu sein, was es ist: eine Reihe von Widersprüchen und Leiden.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Niemand zweifelt daran, dass, wenn die Menschen sich einander weiterhin den Grundbesitz und die Produkte ihrer Arbeit entreißen, die Rache derer, denen das Recht, das Land zu bearbeiten, und die Produkte ihrer schweren Arbeit vorenthalten werden, nicht lange auf sich warten lässt, und dass alle Unterdrückten mit Gewalt und Rache all das zurücknehmen werden, was ihnen genommen wurde. Niemand bezweifelt weiterhin, dass die gegenseitige Aufrüstung der Nationen zu nichts als schrecklichen Massakern, zum Ruin und zur Degeneration aller in diesem Rüstungskreislauf angeketteten Völker führen wird. Niemand zweifelt daran, dass die gegenwärtige Ordnung der Dinge, wenn sie noch einige Jahrzehnte andauert, zu einem bevorstehenden und allgemeinen Debakel führen wird. Wir brauchen nur die Augen zu öffnen, um den Abgrund zu sehen, auf den wir zusteuern. Aber man könnte sagen, dass sich die Prophezeiung Jesu für die Menschen unserer Zeit erfüllt hat: sie haben Ohren, um nicht zu hören, Augen, um nicht zu sehen, und einen Verstand, um nicht zu verstehen.</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1</w:t>
      </w:r>
      <w:r w:rsidR="00222757">
        <w:rPr>
          <w:rFonts w:asciiTheme="minorHAnsi" w:hAnsiTheme="minorHAnsi" w:cstheme="minorHAnsi"/>
          <w:sz w:val="16"/>
          <w:szCs w:val="16"/>
          <w:lang w:val="de-DE"/>
        </w:rPr>
        <w:t>5</w:t>
      </w:r>
      <w:r w:rsidR="006C7AE7" w:rsidRPr="006C7AE7">
        <w:rPr>
          <w:rFonts w:asciiTheme="minorHAnsi" w:hAnsiTheme="minorHAnsi" w:cstheme="minorHAnsi"/>
          <w:sz w:val="16"/>
          <w:szCs w:val="16"/>
          <w:lang w:val="de-DE"/>
        </w:rPr>
        <w: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Die Menschen unserer Tage leben weiterhin so, wie sie gelebt haben, und hören nicht auf, das zu tun, was unweigerlich dazu führt, dass sie umkommen werden. Darüber hinaus erkennen die Menschen unserer christlichen Welt alle, wenn schon nicht das religiöse Gesetz der Liebe, so doch zumindest die moralische Regel dieses christlichen Prinzips an: „Nicht anderen das anzutun, was man nicht selbst erleiden will“, aber keiner hält sich daran. Offensichtlich gibt es einen wichtigen Grund, der sie daran hindert, das zu tun, was für sie vorteilhaft ist, was sie vor den Gefahren retten würde, die sie bedrohen, und was das Gesetz ihres Gottes und ihr Gewissen ihnen diktieren. Muss man sagen, dass die im Leben praktizierte Liebe eine Chimäre ist? Aber warum haben sich die Menschen dann so viele Jahrhunderte lang von diesem unerfüllbaren Traum täuschen lassen? Es ist an der Zeit, dies anzuerkennen. Aber die Menschen können sich weder dazu entschließen, dem Gesetz der Liebe in ihrem Leben zu folgen noch die Idee davon aufzugeben. Woher kommt das? Was ist der Grund für diesen Widerspruch, der seit Jahrhunderten besteht? Es ist nicht so, dass die Menschen unserer Zeit weder den Wunsch noch die Möglichkeit haben, das zu tun, was ihnen sowohl ihr gesunder Menschenverstand als auch die Gefahr ihrer Lage und vor allem das Gesetz desjenigen, den sie Gott und ihr Gewissen nennen, diktieren, aber es ist so, dass sie genau das tun, was Zola ihnen rät: sie sind beschäftigt, sie arbeiten alle an einer Arbeit, die vor langer Zeit begonnen wurde und </w:t>
      </w:r>
      <w:r w:rsidR="00105459" w:rsidRPr="00105459">
        <w:rPr>
          <w:rFonts w:asciiTheme="minorHAnsi" w:hAnsiTheme="minorHAnsi" w:cstheme="minorHAnsi"/>
          <w:lang w:val="de-DE"/>
        </w:rPr>
        <w:t xml:space="preserve">bei welcher </w:t>
      </w:r>
      <w:r w:rsidRPr="00105459">
        <w:rPr>
          <w:rFonts w:asciiTheme="minorHAnsi" w:hAnsiTheme="minorHAnsi" w:cstheme="minorHAnsi"/>
          <w:lang w:val="de-DE"/>
        </w:rPr>
        <w:t>es unmöglich ist, aufzuhören, sich zu konzentrieren, darüber nachzudenken, was sie sein sollten. Alle großen Revolutionen</w:t>
      </w:r>
      <w:r w:rsidRPr="0053151B">
        <w:rPr>
          <w:rFonts w:asciiTheme="minorHAnsi" w:hAnsiTheme="minorHAnsi" w:cstheme="minorHAnsi"/>
          <w:lang w:val="de-DE"/>
        </w:rPr>
        <w:t xml:space="preserve"> im Leben der Menschen finden im Denken statt. Findet eine </w:t>
      </w:r>
      <w:r w:rsidRPr="0053151B">
        <w:rPr>
          <w:rFonts w:asciiTheme="minorHAnsi" w:hAnsiTheme="minorHAnsi" w:cstheme="minorHAnsi"/>
          <w:lang w:val="de-DE"/>
        </w:rPr>
        <w:lastRenderedPageBreak/>
        <w:t xml:space="preserve">Veränderung im Denken des Menschen statt, folgt die Handlung unweigerlich der Richtung des Denkens, wie das Boot der vom </w:t>
      </w:r>
      <w:r w:rsidRPr="00105459">
        <w:rPr>
          <w:rFonts w:asciiTheme="minorHAnsi" w:hAnsiTheme="minorHAnsi" w:cstheme="minorHAnsi"/>
          <w:lang w:val="de-DE"/>
        </w:rPr>
        <w:t>Ruder</w:t>
      </w:r>
      <w:r w:rsidRPr="0053151B">
        <w:rPr>
          <w:rFonts w:asciiTheme="minorHAnsi" w:hAnsiTheme="minorHAnsi" w:cstheme="minorHAnsi"/>
          <w:lang w:val="de-DE"/>
        </w:rPr>
        <w:t xml:space="preserve"> gegebenen Richtung folgt.</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IV.</w:t>
      </w: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Von seiner ersten Predigt an sagte Jesus den Menschen nicht: liebet einander (die Liebe lehrte er seinen Jüngern erst später), sondern er sagte, was Johannes der Täufer vor ihm gepredigt hat, nämlich Buße tun, </w:t>
      </w:r>
      <w:proofErr w:type="spellStart"/>
      <w:r w:rsidRPr="0053151B">
        <w:rPr>
          <w:rFonts w:asciiTheme="minorHAnsi" w:hAnsiTheme="minorHAnsi" w:cstheme="minorHAnsi"/>
          <w:lang w:val="de-DE"/>
        </w:rPr>
        <w:t>μετ</w:t>
      </w:r>
      <w:proofErr w:type="spellEnd"/>
      <w:r w:rsidRPr="0053151B">
        <w:rPr>
          <w:rFonts w:asciiTheme="minorHAnsi" w:hAnsiTheme="minorHAnsi" w:cstheme="minorHAnsi"/>
          <w:lang w:val="de-DE"/>
        </w:rPr>
        <w:t>α</w:t>
      </w:r>
      <w:proofErr w:type="spellStart"/>
      <w:r w:rsidRPr="0053151B">
        <w:rPr>
          <w:rFonts w:asciiTheme="minorHAnsi" w:hAnsiTheme="minorHAnsi" w:cstheme="minorHAnsi"/>
          <w:lang w:val="de-DE"/>
        </w:rPr>
        <w:t>νοι</w:t>
      </w:r>
      <w:proofErr w:type="spellEnd"/>
      <w:r w:rsidRPr="0053151B">
        <w:rPr>
          <w:rFonts w:asciiTheme="minorHAnsi" w:hAnsiTheme="minorHAnsi" w:cstheme="minorHAnsi"/>
          <w:lang w:val="de-DE"/>
        </w:rPr>
        <w:t>α</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1</w:t>
      </w:r>
      <w:r w:rsidR="00222757">
        <w:rPr>
          <w:rFonts w:asciiTheme="minorHAnsi" w:hAnsiTheme="minorHAnsi" w:cstheme="minorHAnsi"/>
          <w:sz w:val="16"/>
          <w:szCs w:val="16"/>
          <w:lang w:val="de-DE"/>
        </w:rPr>
        <w:t>6</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xml:space="preserve">, d.h. die Änderung der Lebensauffassung: </w:t>
      </w:r>
      <w:proofErr w:type="spellStart"/>
      <w:r w:rsidRPr="0053151B">
        <w:rPr>
          <w:rFonts w:asciiTheme="minorHAnsi" w:hAnsiTheme="minorHAnsi" w:cstheme="minorHAnsi"/>
          <w:lang w:val="de-DE"/>
        </w:rPr>
        <w:t>μετάνοεττε</w:t>
      </w:r>
      <w:proofErr w:type="spellEnd"/>
      <w:r w:rsidRPr="0053151B">
        <w:rPr>
          <w:rFonts w:asciiTheme="minorHAnsi" w:hAnsiTheme="minorHAnsi" w:cstheme="minorHAnsi"/>
          <w:lang w:val="de-DE"/>
        </w:rPr>
        <w:t xml:space="preserve">, ändert eure Lebensauffassung, sonst werdet ihr </w:t>
      </w:r>
      <w:r w:rsidRPr="00EF0593">
        <w:rPr>
          <w:rFonts w:asciiTheme="minorHAnsi" w:hAnsiTheme="minorHAnsi" w:cstheme="minorHAnsi"/>
          <w:lang w:val="de-DE"/>
        </w:rPr>
        <w:t xml:space="preserve">alle </w:t>
      </w:r>
      <w:r w:rsidR="00EF0593" w:rsidRPr="00EF0593">
        <w:rPr>
          <w:rFonts w:asciiTheme="minorHAnsi" w:hAnsiTheme="minorHAnsi" w:cstheme="minorHAnsi"/>
          <w:lang w:val="de-DE"/>
        </w:rPr>
        <w:t>untergehen</w:t>
      </w:r>
      <w:r w:rsidRPr="00EF0593">
        <w:rPr>
          <w:rFonts w:asciiTheme="minorHAnsi" w:hAnsiTheme="minorHAnsi" w:cstheme="minorHAnsi"/>
          <w:lang w:val="de-DE"/>
        </w:rPr>
        <w:t>,</w:t>
      </w:r>
      <w:r w:rsidRPr="0053151B">
        <w:rPr>
          <w:rFonts w:asciiTheme="minorHAnsi" w:hAnsiTheme="minorHAnsi" w:cstheme="minorHAnsi"/>
          <w:lang w:val="de-DE"/>
        </w:rPr>
        <w:t xml:space="preserve"> sagte er.</w:t>
      </w:r>
      <w:r w:rsidR="006C7AE7" w:rsidRPr="006C7AE7">
        <w:rPr>
          <w:rFonts w:asciiTheme="minorHAnsi" w:hAnsiTheme="minorHAnsi" w:cstheme="minorHAnsi"/>
          <w:sz w:val="16"/>
          <w:szCs w:val="16"/>
          <w:lang w:val="de-DE"/>
        </w:rPr>
        <w:t xml:space="preserve"> [</w:t>
      </w:r>
      <w:r w:rsidR="006C7AE7">
        <w:rPr>
          <w:rFonts w:asciiTheme="minorHAnsi" w:hAnsiTheme="minorHAnsi" w:cstheme="minorHAnsi"/>
          <w:sz w:val="16"/>
          <w:szCs w:val="16"/>
          <w:lang w:val="de-DE"/>
        </w:rPr>
        <w:t>1</w:t>
      </w:r>
      <w:r w:rsidR="00222757">
        <w:rPr>
          <w:rFonts w:asciiTheme="minorHAnsi" w:hAnsiTheme="minorHAnsi" w:cstheme="minorHAnsi"/>
          <w:sz w:val="16"/>
          <w:szCs w:val="16"/>
          <w:lang w:val="de-DE"/>
        </w:rPr>
        <w:t>7</w:t>
      </w:r>
      <w:r w:rsidR="006C7AE7" w:rsidRPr="006C7AE7">
        <w:rPr>
          <w:rFonts w:asciiTheme="minorHAnsi" w:hAnsiTheme="minorHAnsi" w:cstheme="minorHAnsi"/>
          <w:sz w:val="16"/>
          <w:szCs w:val="16"/>
          <w:lang w:val="de-DE"/>
        </w:rPr>
        <w:t>]</w:t>
      </w:r>
      <w:r w:rsidRPr="0053151B">
        <w:rPr>
          <w:rFonts w:asciiTheme="minorHAnsi" w:hAnsiTheme="minorHAnsi" w:cstheme="minorHAnsi"/>
          <w:lang w:val="de-DE"/>
        </w:rPr>
        <w:t xml:space="preserve"> Der Sinn Eures Lebens kann nicht das Streben nach Eurem persönlichen Wohlergehen oder dem Eurer Familie oder Eurer Nation sein, denn dieses Glück kann nur auf Kosten Eures Nächsten erreicht werden. Begreift, dass der Sinn Eures Lebens nur in der Erfüllung des Willens desjenigen bestehen kann, der Euch in dieses Leben gesandt hat und der von Euch nicht die Verfolgung Eurer persönlichen Interessen verlangt, sondern die Erfüllung seines Ziels: die Errichtung des Himmelreichs, wie Jesus sagte.</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highlight w:val="yellow"/>
          <w:lang w:val="de-DE"/>
        </w:rPr>
      </w:pPr>
      <w:proofErr w:type="spellStart"/>
      <w:r w:rsidRPr="0053151B">
        <w:rPr>
          <w:rFonts w:asciiTheme="minorHAnsi" w:hAnsiTheme="minorHAnsi" w:cstheme="minorHAnsi"/>
          <w:lang w:val="de-DE"/>
        </w:rPr>
        <w:t>Μετ</w:t>
      </w:r>
      <w:proofErr w:type="spellEnd"/>
      <w:r w:rsidRPr="0053151B">
        <w:rPr>
          <w:rFonts w:asciiTheme="minorHAnsi" w:hAnsiTheme="minorHAnsi" w:cstheme="minorHAnsi"/>
          <w:lang w:val="de-DE"/>
        </w:rPr>
        <w:t>α</w:t>
      </w:r>
      <w:proofErr w:type="spellStart"/>
      <w:r w:rsidRPr="0053151B">
        <w:rPr>
          <w:rFonts w:asciiTheme="minorHAnsi" w:hAnsiTheme="minorHAnsi" w:cstheme="minorHAnsi"/>
          <w:lang w:val="de-DE"/>
        </w:rPr>
        <w:t>νοείτε</w:t>
      </w:r>
      <w:proofErr w:type="spellEnd"/>
      <w:r w:rsidRPr="0053151B">
        <w:rPr>
          <w:rFonts w:asciiTheme="minorHAnsi" w:hAnsiTheme="minorHAnsi" w:cstheme="minorHAnsi"/>
          <w:lang w:val="de-DE"/>
        </w:rPr>
        <w:t xml:space="preserve">, ändert die Art und Weise, wie Ihr das Leben versteht, oder Ihr werdet alle </w:t>
      </w:r>
      <w:r w:rsidRPr="00EF0593">
        <w:rPr>
          <w:rFonts w:asciiTheme="minorHAnsi" w:hAnsiTheme="minorHAnsi" w:cstheme="minorHAnsi"/>
          <w:lang w:val="de-DE"/>
        </w:rPr>
        <w:t>untergehen,</w:t>
      </w:r>
      <w:r w:rsidRPr="0053151B">
        <w:rPr>
          <w:rFonts w:asciiTheme="minorHAnsi" w:hAnsiTheme="minorHAnsi" w:cstheme="minorHAnsi"/>
          <w:lang w:val="de-DE"/>
        </w:rPr>
        <w:t xml:space="preserve"> sagte er vor achtzehnhundert Jahren; und er hört nicht auf, dies gegenwärtig zu tun, </w:t>
      </w:r>
      <w:r w:rsidRPr="0053151B">
        <w:rPr>
          <w:rFonts w:asciiTheme="minorHAnsi" w:hAnsiTheme="minorHAnsi" w:cstheme="minorHAnsi"/>
          <w:color w:val="000000" w:themeColor="text1"/>
          <w:lang w:val="de-DE"/>
        </w:rPr>
        <w:t>von</w:t>
      </w:r>
      <w:r w:rsidRPr="0053151B">
        <w:rPr>
          <w:rFonts w:asciiTheme="minorHAnsi" w:hAnsiTheme="minorHAnsi" w:cstheme="minorHAnsi"/>
          <w:lang w:val="de-DE"/>
        </w:rPr>
        <w:t xml:space="preserve"> all den Widersprüchen und Übeln unserer Zeit, die alle daher kommen, dass die Menschen nicht auf ihn hörten und die Auffassung des Lebens, die er ihnen vorschlug, nicht akzeptierten. </w:t>
      </w:r>
      <w:proofErr w:type="spellStart"/>
      <w:r w:rsidRPr="0053151B">
        <w:rPr>
          <w:rFonts w:asciiTheme="minorHAnsi" w:hAnsiTheme="minorHAnsi" w:cstheme="minorHAnsi"/>
          <w:lang w:val="de-DE"/>
        </w:rPr>
        <w:t>Μετάνοείτε</w:t>
      </w:r>
      <w:proofErr w:type="spellEnd"/>
      <w:r w:rsidRPr="0053151B">
        <w:rPr>
          <w:rFonts w:asciiTheme="minorHAnsi" w:hAnsiTheme="minorHAnsi" w:cstheme="minorHAnsi"/>
          <w:lang w:val="de-DE"/>
        </w:rPr>
        <w:t xml:space="preserve">, sagte er, sonst werdet Ihr alle </w:t>
      </w:r>
      <w:r w:rsidR="00EF0593" w:rsidRPr="00EF0593">
        <w:rPr>
          <w:rFonts w:asciiTheme="minorHAnsi" w:hAnsiTheme="minorHAnsi" w:cstheme="minorHAnsi"/>
          <w:lang w:val="de-DE"/>
        </w:rPr>
        <w:t>untergehen</w:t>
      </w:r>
      <w:r w:rsidRPr="0053151B">
        <w:rPr>
          <w:rFonts w:asciiTheme="minorHAnsi" w:hAnsiTheme="minorHAnsi" w:cstheme="minorHAnsi"/>
          <w:lang w:val="de-DE"/>
        </w:rPr>
        <w:t>. Und die Alternative ist die gleiche. Der einzige Unterschied besteht darin, dass es heute dringender ist. Vor zweitausend Jahren mag es möglich gewesen sein – zur Zeit des Römischen Reiches, sogar zur Zeit Karls V., oder vor der Französischen Revolution und den Napoleonischen Kriegen – nicht die Vergeblichkeit – ich würde sogar sagen:  die Absurdität – der Versuche zu sehen, persönliches, familiäres, nationales oder staatliches Glück durch den Kampf gegen all diejenigen zu erlangen, die dasselbe familiäre, nationale oder staatliche Glück suchen. In unserer Zeit ist es vollkommen unmöglich geworden, dieser Illusion zu erliegen, und zwar für jeden Menschen, welcher seine Arbeit, und wenn es nur für einen Augenblick wäre, unterbricht, um darüber nachzudenken, was er ist, was die Welt um ihn herum ist und was er sein sollte.</w:t>
      </w: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Wenn ich um einen einzigen Ratschlag gebeten werden würde, einen solchen, den ich für den nützlichsten für die Menschen unseres Jahrhunderts halte, würde ich nur eines sagen: im Namen Gottes, haltet für einen Moment inne, hört auf zu arbeiten, seht Euch um, denkt darüber nach, was Ihr seid, was Ihr sein solltet, denkt über das Ideal</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1</w:t>
      </w:r>
      <w:r w:rsidR="00222757">
        <w:rPr>
          <w:rFonts w:asciiTheme="minorHAnsi" w:hAnsiTheme="minorHAnsi" w:cstheme="minorHAnsi"/>
          <w:sz w:val="16"/>
          <w:szCs w:val="16"/>
          <w:lang w:val="de-DE"/>
        </w:rPr>
        <w:t>8</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 xml:space="preserve"> </w:t>
      </w:r>
      <w:r w:rsidRPr="0053151B">
        <w:rPr>
          <w:rFonts w:asciiTheme="minorHAnsi" w:hAnsiTheme="minorHAnsi" w:cstheme="minorHAnsi"/>
          <w:lang w:val="de-DE"/>
        </w:rPr>
        <w:t xml:space="preserve">nach. </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Zola sagt, dass die Menschen nicht nach oben schauen, an eine höhere Macht glauben oder sich im Ideal erhöhen sollten. Wahrscheinlich versteht Zola unter dem Wort Ideal entweder das Übernatürliche, also den ganzen theologischen Krempel der Dreieinigkeit, der Kirche, des Papstes usw., oder das Unerklärte, wie er sagt, die Kräfte der weiten Welt, in die wir eingetaucht sind. Und in diesem Fall werden die Menschen gut daran tun, Zolas Rat zu befolgen. Aber das Ideal ist weder das Übernatürliche noch das Unerklärliche. Im Gegenteil, das Ideal ist alles, was am natürlichsten und, ich will nicht sagen: erklärt, aber dennoch für den Menschen am sichersten ist. </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lastRenderedPageBreak/>
        <w:t>Das Ideal in der Geometrie ist die vollkommen gerade Linie und der Kreis, bei dem alle Linien vom Mittelpunkt zu den Randpunkten gleich lang sind; in der Wissenschaft ist es die reine Wahrheit; in der Moral die vollkommene Tugend. Obwohl alle diese Dinge, die gerade Linie sowie die reine Wahrheit und die vollkommene Tugend, nie existiert haben, sind sie nicht nur natürlicher, bekannter und besser erklärt als alle anderen Kenntnisse, die wir haben; sie sind auch die einzigen Dinge, die wir in Wahrheit und mit absoluter Sicherheit kennen.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Man sagt gemeiniglich, dass die Realität das ist, was existiert; oder, dass nur das, was existiert, wirklich ist. Ganz im Gegenteil: Die wirkliche Realität, die wir wirklich kennen, ist das, was nie existiert hat. Das Ideal ist das einzige, was wir sicher kennen, und es hat nie existiert. Nur dank des Ideals kennen wir, was immer es auch sein mag, und deshalb kann das Ideal allein uns als Individuen und als Menschheit in unserer Existenz leiten. Das christliche Ideal liegt seit achtzehn Jahrhunderten vor uns; es leuchtet in unserer Zeit mit einer solchen Intensität, dass man sich sehr bemühen muss, nicht zu sehen, dass all unsere Übel daraus entstehen, dass wir uns nicht daran orientieren. Aber je schwieriger es wird, es nicht zu sehen, desto mehr bemühen sich bestimmte Menschen, uns davon zu überzeugen, es so zu tun wie sie, nämlich die Augen zu schließen, um es nicht zu sehen. Um sicher zu sein, dass wir ankommen, müssen wir vor allem den Kompass über Bord werfen, </w:t>
      </w:r>
      <w:r w:rsidR="003E34DB" w:rsidRPr="0053151B">
        <w:rPr>
          <w:rFonts w:asciiTheme="minorHAnsi" w:hAnsiTheme="minorHAnsi" w:cstheme="minorHAnsi"/>
          <w:lang w:val="de-DE"/>
        </w:rPr>
        <w:t>–</w:t>
      </w:r>
      <w:r w:rsidRPr="0053151B">
        <w:rPr>
          <w:rFonts w:asciiTheme="minorHAnsi" w:hAnsiTheme="minorHAnsi" w:cstheme="minorHAnsi"/>
          <w:lang w:val="de-DE"/>
        </w:rPr>
        <w:t xml:space="preserve"> sagen sie </w:t>
      </w:r>
      <w:r w:rsidR="003E34DB" w:rsidRPr="0053151B">
        <w:rPr>
          <w:rFonts w:asciiTheme="minorHAnsi" w:hAnsiTheme="minorHAnsi" w:cstheme="minorHAnsi"/>
          <w:lang w:val="de-DE"/>
        </w:rPr>
        <w:t>–</w:t>
      </w:r>
      <w:r w:rsidRPr="0053151B">
        <w:rPr>
          <w:rFonts w:asciiTheme="minorHAnsi" w:hAnsiTheme="minorHAnsi" w:cstheme="minorHAnsi"/>
          <w:lang w:val="de-DE"/>
        </w:rPr>
        <w:t xml:space="preserve"> und nicht anhalten. Die Menschen unserer christlichen Welt sind wie Menschen, die, um etwas aus ihrem Weg zu </w:t>
      </w:r>
      <w:r w:rsidR="00105459">
        <w:rPr>
          <w:rFonts w:asciiTheme="minorHAnsi" w:hAnsiTheme="minorHAnsi" w:cstheme="minorHAnsi"/>
          <w:lang w:val="de-DE"/>
        </w:rPr>
        <w:t>bewegen</w:t>
      </w:r>
      <w:r w:rsidRPr="0053151B">
        <w:rPr>
          <w:rFonts w:asciiTheme="minorHAnsi" w:hAnsiTheme="minorHAnsi" w:cstheme="minorHAnsi"/>
          <w:lang w:val="de-DE"/>
        </w:rPr>
        <w:t xml:space="preserve">, was ihre Existenz verdirbt, </w:t>
      </w:r>
      <w:r w:rsidRPr="00105459">
        <w:rPr>
          <w:rFonts w:asciiTheme="minorHAnsi" w:hAnsiTheme="minorHAnsi" w:cstheme="minorHAnsi"/>
          <w:lang w:val="de-DE"/>
        </w:rPr>
        <w:t>in entgegengesetzte Richtungen ziehen</w:t>
      </w:r>
      <w:bookmarkStart w:id="0" w:name="_GoBack"/>
      <w:bookmarkEnd w:id="0"/>
      <w:r w:rsidRPr="0053151B">
        <w:rPr>
          <w:rFonts w:asciiTheme="minorHAnsi" w:hAnsiTheme="minorHAnsi" w:cstheme="minorHAnsi"/>
          <w:lang w:val="de-DE"/>
        </w:rPr>
        <w:t xml:space="preserve"> und keine Zeit haben, sich auf die Richtung zu einigen, in die sie arbeiten sollen. Es würde dem heutigen Menschen genügen, einen Augenblick in seiner Tätigkeit innezuhalten und nachzudenken, die Anforderungen seiner Vernunft und seines Herzens mit den Bedingungen des Lebens, so wie es ist, zu vergleichen, um zu erkennen, dass sein ganzes Leben, all seine Handlungen in ständigem und schreienden Widerspruch zu seiner Vernunft und seinem Herzen stehen. Fragt jeden Menschen unserer Zeit einzeln, was die moralischen Grundlagen seines Verhaltens sind, und fast alle werden Euch sagen, dass es sich um christliche Prinzipien oder um die der Gerechtigkeit handelt. Und wenn sie dies sagen, werden sie aufrichtig sein. Nach der Beschaffenheit ihres Gewissens sollten all diese Männer als Christen leben; seht sie Euch an, sie leben wie wilde Tiere. In einer Weise, dass für die große Mehrheit der Menschen in unserer christlichen Welt die Organisation ihres Lebens nicht das Resultat dessen ist, was sie sehen und fühlen, sondern dass bestimmte Formen, die einst notwendig waren, heute nur aufgrund der Trägheit des gesellschaftlichen Lebens weiter bestehen.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V.</w:t>
      </w: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color w:val="000000"/>
          <w:lang w:val="de-DE" w:eastAsia="en-CA"/>
        </w:rPr>
        <w:t>Während früher</w:t>
      </w:r>
      <w:r w:rsidRPr="0053151B">
        <w:rPr>
          <w:rFonts w:asciiTheme="minorHAnsi" w:hAnsiTheme="minorHAnsi" w:cstheme="minorHAnsi"/>
          <w:lang w:val="de-DE"/>
        </w:rPr>
        <w:t>, als die durch das heidnische Leben hervorgerufenen Übel noch nicht so offensichtlich und vor allem die christlichen Prinzipien noch nicht so allgemein anerkannt waren, und die Menschen einen Weg fanden, die Leibeigenschaft der Arbeiter, die gegenseitige Unterdrückung, das Strafrecht und vor allem den Krieg bewusst zu unterstützen, ist es heute völlig unmöglich geworden, die Daseinsberechtigung all dieser Institutionen zu erklären. Die Menschen unserer Zeit können ihr heidnisches Leben fortsetzen, aber sie können es nicht mehr entschuldigen.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lastRenderedPageBreak/>
        <w:t>Damit die Menschen ihre Lebens- und Gefühlsweise ändern können, müssen sie zunächst ihre Denkweise ändern; und damit eine solche Änderung stattfinden kann, müssen die Menschen innehalten und darauf achten, was sie verstehen müssen. Um hören zu können, was diejenigen, die sie retten könnten, ihnen zurufen, müssen diejenigen, die singend auf den Abgrund zulaufen, ihren Lärm beenden und aufhören.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Lasst die Menschen unserer christlichen Welt in ihrer Arbeit innehalten und für einen Moment über ihren Zustand nachdenken, und sie werden unwissentlich dazu gebracht werden, die vom Christentum gegebene Lebensauffassung zu akzeptieren; eine Auffassung, die so natürlich, so einfach und so vollständig die Bedürfnisse des Geistes und des Herzens der Menschheit befriedigt, dass sie fast von selbst im Verständnis eines Menschen geschehen würde, der sich, wenn auch nur für einen Moment, von der Verstrickung befreit hätte, in der ihn die Komplikationen seiner Arbeit und die Arbeit anderer halten.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highlight w:val="yellow"/>
          <w:lang w:val="de-DE"/>
        </w:rPr>
      </w:pPr>
      <w:r w:rsidRPr="0053151B">
        <w:rPr>
          <w:rFonts w:asciiTheme="minorHAnsi" w:hAnsiTheme="minorHAnsi" w:cstheme="minorHAnsi"/>
          <w:lang w:val="de-DE"/>
        </w:rPr>
        <w:t>Das Abendmahl</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222757">
        <w:rPr>
          <w:rFonts w:asciiTheme="minorHAnsi" w:hAnsiTheme="minorHAnsi" w:cstheme="minorHAnsi"/>
          <w:sz w:val="16"/>
          <w:szCs w:val="16"/>
          <w:lang w:val="de-DE"/>
        </w:rPr>
        <w:t>19</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 xml:space="preserve"> </w:t>
      </w:r>
      <w:r w:rsidRPr="0053151B">
        <w:rPr>
          <w:rFonts w:asciiTheme="minorHAnsi" w:hAnsiTheme="minorHAnsi" w:cstheme="minorHAnsi"/>
          <w:lang w:val="de-DE"/>
        </w:rPr>
        <w:t xml:space="preserve">ist seit achtzehn Jahrhunderten bereit; aber der eine kommt nicht, weil er gerade ein Stück Land gekauft hat, der andere, weil er heiratet, ein dritter, weil er seine Ochsen besehen muss, ein vierter, weil er eine Eisenbahn, eine Fabrik gebaut hat, eine Missionsarbeit ausführt, im Parlament, in einer Bank, an einem wissenschaftlichen, künstlerischen oder literarischen Werk arbeitet. Seit zweitausend Jahren hat niemand mehr die Muße gehabt, das zu tun, was Jesus zu Beginn seines Predigens riet: sich umzusehen, an die Resultate seiner Arbeit zu denken, und sich zu fragen: Was bin ich? Warum? Ist es möglich, dass diese Kraft, die mich mit meiner Vernunft und meinem Wunsch zu lieben und geliebt zu werden, hervorgebracht hat, dies nur getan hat, um mich zu täuschen – so dass ich, nachdem ich mir vorgestellt habe, dass das Ziel meines Lebens mein persönliches Wohlergehen ist, mein Leben mir gehört und ich das Recht habe, darüber zu verfügen – sowie über das Leben anderer Wesen – wie ich will? Schließlich komme ich zu der Überzeugung, dass dieses persönliche Wohlergehen oder das der Familie oder des Vaterlandes, das ich verfolgte, nicht erreicht werden kann, und dass ich mich, je mehr ich mich darum bemühe, umso mehr im Widerspruch zu meiner Vernunft und meinem Wunsch, zu lieben und geliebt zu werden, befinde – und ich umso mehr Enttäuschung und Leid erfahren werde. Und ist es nicht wahrscheinlicher, dass, da ich nicht </w:t>
      </w:r>
      <w:r w:rsidRPr="0053151B">
        <w:rPr>
          <w:rFonts w:asciiTheme="minorHAnsi" w:hAnsiTheme="minorHAnsi" w:cstheme="minorHAnsi"/>
          <w:color w:val="000000"/>
          <w:lang w:val="de-DE" w:eastAsia="en-CA"/>
        </w:rPr>
        <w:t>zufällig</w:t>
      </w:r>
      <w:r w:rsidRPr="0053151B">
        <w:rPr>
          <w:rFonts w:asciiTheme="minorHAnsi" w:hAnsiTheme="minorHAnsi" w:cstheme="minorHAnsi"/>
          <w:lang w:val="de-DE"/>
        </w:rPr>
        <w:t xml:space="preserve"> auf die Welt gekommen bin, sondern nach dem Willen dessen, der mich dorthin geschickt hat, meine Vernunft und mein Wunsch zu lieben und geliebt zu werden, mir nur gegeben wurden, um mich bei der Erfüllung dieses Willens zu leiten?</w:t>
      </w:r>
    </w:p>
    <w:p w:rsidR="00B96DE3" w:rsidRPr="0053151B" w:rsidRDefault="00B96DE3" w:rsidP="00491C6D">
      <w:pPr>
        <w:rPr>
          <w:rFonts w:asciiTheme="minorHAnsi" w:hAnsiTheme="minorHAnsi" w:cstheme="minorHAnsi"/>
          <w:lang w:val="de-DE"/>
        </w:rPr>
      </w:pPr>
    </w:p>
    <w:p w:rsidR="00B96DE3" w:rsidRPr="0053151B" w:rsidRDefault="00B96DE3" w:rsidP="00491C6D">
      <w:pPr>
        <w:rPr>
          <w:rFonts w:asciiTheme="minorHAnsi" w:hAnsiTheme="minorHAnsi" w:cstheme="minorHAnsi"/>
          <w:lang w:val="de-DE"/>
        </w:rPr>
      </w:pPr>
      <w:r w:rsidRPr="0053151B">
        <w:rPr>
          <w:rFonts w:asciiTheme="minorHAnsi" w:hAnsiTheme="minorHAnsi" w:cstheme="minorHAnsi"/>
          <w:lang w:val="de-DE"/>
        </w:rPr>
        <w:t xml:space="preserve">Wenn sich dieses </w:t>
      </w:r>
      <w:proofErr w:type="spellStart"/>
      <w:r w:rsidRPr="0053151B">
        <w:rPr>
          <w:rFonts w:asciiTheme="minorHAnsi" w:hAnsiTheme="minorHAnsi" w:cstheme="minorHAnsi"/>
          <w:lang w:val="de-DE"/>
        </w:rPr>
        <w:t>μετ</w:t>
      </w:r>
      <w:proofErr w:type="spellEnd"/>
      <w:r w:rsidRPr="0053151B">
        <w:rPr>
          <w:rFonts w:asciiTheme="minorHAnsi" w:hAnsiTheme="minorHAnsi" w:cstheme="minorHAnsi"/>
          <w:lang w:val="de-DE"/>
        </w:rPr>
        <w:t>α</w:t>
      </w:r>
      <w:proofErr w:type="spellStart"/>
      <w:r w:rsidRPr="0053151B">
        <w:rPr>
          <w:rFonts w:asciiTheme="minorHAnsi" w:hAnsiTheme="minorHAnsi" w:cstheme="minorHAnsi"/>
          <w:lang w:val="de-DE"/>
        </w:rPr>
        <w:t>νοι</w:t>
      </w:r>
      <w:proofErr w:type="spellEnd"/>
      <w:r w:rsidRPr="0053151B">
        <w:rPr>
          <w:rFonts w:asciiTheme="minorHAnsi" w:hAnsiTheme="minorHAnsi" w:cstheme="minorHAnsi"/>
          <w:lang w:val="de-DE"/>
        </w:rPr>
        <w:t>α im Denken der Menschen vollzogen hat, die heidnische und egoistische Lebensauffassung durch die christliche ersetzt ist, würde die Nächstenliebe natürlicher werden, als es der Kampf und der Egoismus gegenwärtig sind. Und wenn die Nächstenliebe für den Menschen erst einmal natürlich geworden ist, bilden sich die neuen Bedingungen des christlichen Lebens spontan, so wie sich in einer mit Salz gesättigten Flüssigkeit Kristalle bilden, sobald man aufhört, sie zu rühren.</w:t>
      </w:r>
    </w:p>
    <w:p w:rsidR="00B96DE3" w:rsidRPr="0053151B" w:rsidRDefault="00B96DE3" w:rsidP="00491C6D">
      <w:pPr>
        <w:rPr>
          <w:rFonts w:asciiTheme="minorHAnsi" w:hAnsiTheme="minorHAnsi" w:cstheme="minorHAnsi"/>
          <w:lang w:val="de-DE"/>
        </w:rPr>
      </w:pPr>
    </w:p>
    <w:p w:rsidR="00B96DE3" w:rsidRDefault="00B96DE3">
      <w:pPr>
        <w:rPr>
          <w:rFonts w:asciiTheme="minorHAnsi" w:hAnsiTheme="minorHAnsi" w:cstheme="minorHAnsi"/>
          <w:sz w:val="16"/>
          <w:szCs w:val="16"/>
          <w:lang w:val="de-DE"/>
        </w:rPr>
      </w:pPr>
      <w:r w:rsidRPr="0053151B">
        <w:rPr>
          <w:rFonts w:asciiTheme="minorHAnsi" w:hAnsiTheme="minorHAnsi" w:cstheme="minorHAnsi"/>
          <w:lang w:val="de-DE"/>
        </w:rPr>
        <w:t xml:space="preserve">Und damit dies geschieht und die Menschen sich nach ihrem Gewissen organisieren, bedarf es keinerlei positiven Anstrengung, im Gegenteil, sie müssen nur mit ihren Bemühungen aufhören. Wenn die Menschen nur den hundertsten Teil der Energie, die sie auf ihre materiellen </w:t>
      </w:r>
      <w:r w:rsidRPr="0053151B">
        <w:rPr>
          <w:rFonts w:asciiTheme="minorHAnsi" w:hAnsiTheme="minorHAnsi" w:cstheme="minorHAnsi"/>
          <w:lang w:val="de-DE"/>
        </w:rPr>
        <w:lastRenderedPageBreak/>
        <w:t xml:space="preserve">Beschäftigungen aufwenden, welche ihrem Gewissen widersprechen, dazu verwenden würden, die Gegebenheiten dieses Gewissens so weit wie möglich zu erhellen, sie so klar wie möglich auszudrücken, sie zu popularisieren und vor allem zu praktizieren, </w:t>
      </w:r>
      <w:r w:rsidR="005336C8" w:rsidRPr="005336C8">
        <w:rPr>
          <w:rFonts w:asciiTheme="minorHAnsi" w:hAnsiTheme="minorHAnsi" w:cstheme="minorHAnsi"/>
          <w:lang w:val="de-DE"/>
        </w:rPr>
        <w:t>dann würde sich diese von Dumas vorhergesagte Veränderung viel früher und leichter als wir denken unter uns vollziehen</w:t>
      </w:r>
      <w:r w:rsidRPr="0053151B">
        <w:rPr>
          <w:rFonts w:asciiTheme="minorHAnsi" w:hAnsiTheme="minorHAnsi" w:cstheme="minorHAnsi"/>
          <w:lang w:val="de-DE"/>
        </w:rPr>
        <w:t xml:space="preserve">, und </w:t>
      </w:r>
      <w:r w:rsidR="00A775B0">
        <w:rPr>
          <w:rFonts w:asciiTheme="minorHAnsi" w:hAnsiTheme="minorHAnsi" w:cstheme="minorHAnsi"/>
          <w:lang w:val="de-DE"/>
        </w:rPr>
        <w:t>was</w:t>
      </w:r>
      <w:r w:rsidRPr="0053151B">
        <w:rPr>
          <w:rFonts w:asciiTheme="minorHAnsi" w:hAnsiTheme="minorHAnsi" w:cstheme="minorHAnsi"/>
          <w:lang w:val="de-DE"/>
        </w:rPr>
        <w:t xml:space="preserve"> von allen Propheten vorhergesagt</w:t>
      </w:r>
      <w:r w:rsidR="00A775B0">
        <w:rPr>
          <w:rFonts w:asciiTheme="minorHAnsi" w:hAnsiTheme="minorHAnsi" w:cstheme="minorHAnsi"/>
          <w:lang w:val="de-DE"/>
        </w:rPr>
        <w:t xml:space="preserve"> wurde</w:t>
      </w:r>
      <w:r w:rsidRPr="0053151B">
        <w:rPr>
          <w:rFonts w:asciiTheme="minorHAnsi" w:hAnsiTheme="minorHAnsi" w:cstheme="minorHAnsi"/>
          <w:lang w:val="de-DE"/>
        </w:rPr>
        <w:t>, und die Menschen würden das Gute erlangen, das Jesus ihnen durch seine gute Nachricht versprochen hatte: „Sucht das Himmelreich, und alles andere wird Euch gewährt werden.“</w:t>
      </w:r>
      <w:r w:rsidR="006C7AE7">
        <w:rPr>
          <w:rFonts w:asciiTheme="minorHAnsi" w:hAnsiTheme="minorHAnsi" w:cstheme="minorHAnsi"/>
          <w:lang w:val="de-DE"/>
        </w:rPr>
        <w:t xml:space="preserve"> </w:t>
      </w:r>
      <w:r w:rsidR="006C7AE7" w:rsidRPr="006C7AE7">
        <w:rPr>
          <w:rFonts w:asciiTheme="minorHAnsi" w:hAnsiTheme="minorHAnsi" w:cstheme="minorHAnsi"/>
          <w:sz w:val="16"/>
          <w:szCs w:val="16"/>
          <w:lang w:val="de-DE"/>
        </w:rPr>
        <w:t>[</w:t>
      </w:r>
      <w:r w:rsidR="006C7AE7">
        <w:rPr>
          <w:rFonts w:asciiTheme="minorHAnsi" w:hAnsiTheme="minorHAnsi" w:cstheme="minorHAnsi"/>
          <w:sz w:val="16"/>
          <w:szCs w:val="16"/>
          <w:lang w:val="de-DE"/>
        </w:rPr>
        <w:t>2</w:t>
      </w:r>
      <w:r w:rsidR="00222757">
        <w:rPr>
          <w:rFonts w:asciiTheme="minorHAnsi" w:hAnsiTheme="minorHAnsi" w:cstheme="minorHAnsi"/>
          <w:sz w:val="16"/>
          <w:szCs w:val="16"/>
          <w:lang w:val="de-DE"/>
        </w:rPr>
        <w:t>0</w:t>
      </w:r>
      <w:r w:rsidR="006C7AE7" w:rsidRPr="006C7AE7">
        <w:rPr>
          <w:rFonts w:asciiTheme="minorHAnsi" w:hAnsiTheme="minorHAnsi" w:cstheme="minorHAnsi"/>
          <w:sz w:val="16"/>
          <w:szCs w:val="16"/>
          <w:lang w:val="de-DE"/>
        </w:rPr>
        <w:t>]</w:t>
      </w:r>
    </w:p>
    <w:p w:rsidR="00AA4DD4" w:rsidRDefault="00AA4DD4">
      <w:pPr>
        <w:rPr>
          <w:rFonts w:asciiTheme="minorHAnsi" w:hAnsiTheme="minorHAnsi" w:cstheme="minorHAnsi"/>
          <w:lang w:val="de-DE"/>
        </w:rPr>
      </w:pPr>
    </w:p>
    <w:p w:rsidR="00AA4DD4" w:rsidRPr="0053151B" w:rsidRDefault="00AA4DD4">
      <w:pPr>
        <w:rPr>
          <w:rFonts w:asciiTheme="minorHAnsi" w:hAnsiTheme="minorHAnsi" w:cstheme="minorHAnsi"/>
          <w:lang w:val="de-DE"/>
        </w:rPr>
      </w:pPr>
      <w:r>
        <w:rPr>
          <w:rFonts w:asciiTheme="minorHAnsi" w:hAnsiTheme="minorHAnsi" w:cstheme="minorHAnsi"/>
          <w:lang w:val="de-DE"/>
        </w:rPr>
        <w:t xml:space="preserve">Leo Tolstoi </w:t>
      </w:r>
    </w:p>
    <w:sectPr w:rsidR="00AA4DD4" w:rsidRPr="0053151B"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4D05" w:rsidRDefault="00094D05" w:rsidP="00ED1FCE">
      <w:r>
        <w:separator/>
      </w:r>
    </w:p>
  </w:endnote>
  <w:endnote w:type="continuationSeparator" w:id="0">
    <w:p w:rsidR="00094D05" w:rsidRDefault="00094D05" w:rsidP="00ED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4D05" w:rsidRDefault="00094D05" w:rsidP="00ED1FCE">
      <w:r>
        <w:separator/>
      </w:r>
    </w:p>
  </w:footnote>
  <w:footnote w:type="continuationSeparator" w:id="0">
    <w:p w:rsidR="00094D05" w:rsidRDefault="00094D05" w:rsidP="00ED1FCE">
      <w:r>
        <w:continuationSeparator/>
      </w:r>
    </w:p>
  </w:footnote>
  <w:footnote w:id="1">
    <w:p w:rsidR="00BE1C31" w:rsidRPr="00BE1C31" w:rsidRDefault="00BE1C31">
      <w:pPr>
        <w:pStyle w:val="FootnoteText"/>
        <w:rPr>
          <w:lang w:val="de-DE"/>
        </w:rPr>
      </w:pPr>
      <w:r>
        <w:rPr>
          <w:rStyle w:val="FootnoteReference"/>
        </w:rPr>
        <w:footnoteRef/>
      </w:r>
      <w:r w:rsidRPr="00BE1C31">
        <w:rPr>
          <w:lang w:val="de-DE"/>
        </w:rPr>
        <w:t xml:space="preserve"> </w:t>
      </w:r>
      <w:r w:rsidRPr="00721EE3">
        <w:rPr>
          <w:rFonts w:cstheme="minorHAnsi"/>
          <w:lang w:val="de-DE"/>
        </w:rPr>
        <w:t xml:space="preserve">Im Anschluss an die Rede von </w:t>
      </w:r>
      <w:r w:rsidR="00CF6E14">
        <w:rPr>
          <w:rFonts w:ascii="Calibri" w:hAnsi="Calibri" w:cs="Calibri"/>
          <w:lang w:val="de-DE"/>
        </w:rPr>
        <w:t>É</w:t>
      </w:r>
      <w:r w:rsidRPr="00721EE3">
        <w:rPr>
          <w:rFonts w:cstheme="minorHAnsi"/>
          <w:lang w:val="de-DE"/>
        </w:rPr>
        <w:t xml:space="preserve">. Zola vor der Studentenvereinigung (Mai 1893) und einen am 1. Juni desselben Jahres veröffentlichten Brief von Alexandre Dumas über den Geist der Jugend an den </w:t>
      </w:r>
      <w:r w:rsidR="00B9779A">
        <w:rPr>
          <w:rFonts w:cstheme="minorHAnsi"/>
          <w:lang w:val="de-DE"/>
        </w:rPr>
        <w:t>Universitäten</w:t>
      </w:r>
      <w:r w:rsidRPr="00721EE3">
        <w:rPr>
          <w:rFonts w:cstheme="minorHAnsi"/>
          <w:lang w:val="de-DE"/>
        </w:rPr>
        <w:t xml:space="preserve"> schrieb L. Tolstoi eine Antwort in russischer Sprache mit dem Titel </w:t>
      </w:r>
      <w:r w:rsidRPr="00721EE3">
        <w:rPr>
          <w:rFonts w:cstheme="minorHAnsi"/>
          <w:i/>
          <w:lang w:val="de-DE"/>
        </w:rPr>
        <w:t>Das Nichttun</w:t>
      </w:r>
      <w:r w:rsidRPr="00721EE3">
        <w:rPr>
          <w:rFonts w:cstheme="minorHAnsi"/>
          <w:lang w:val="de-DE"/>
        </w:rPr>
        <w:t xml:space="preserve">. Die französische Presse hat diese Schrift </w:t>
      </w:r>
      <w:r w:rsidR="00B9779A" w:rsidRPr="00D27004">
        <w:rPr>
          <w:rFonts w:cstheme="minorHAnsi"/>
          <w:lang w:val="de-DE"/>
        </w:rPr>
        <w:t xml:space="preserve">analysiert und </w:t>
      </w:r>
      <w:r w:rsidRPr="00D27004">
        <w:rPr>
          <w:rFonts w:cstheme="minorHAnsi"/>
          <w:lang w:val="de-DE"/>
        </w:rPr>
        <w:t xml:space="preserve">vollkommen </w:t>
      </w:r>
      <w:r w:rsidR="00B9779A" w:rsidRPr="00D27004">
        <w:rPr>
          <w:rFonts w:cstheme="minorHAnsi"/>
          <w:lang w:val="de-DE"/>
        </w:rPr>
        <w:t>falsch wiedergegeben</w:t>
      </w:r>
      <w:r w:rsidRPr="00721EE3">
        <w:rPr>
          <w:rFonts w:cstheme="minorHAnsi"/>
          <w:lang w:val="de-DE"/>
        </w:rPr>
        <w:t xml:space="preserve">, bis zu dem Punkt, dass L. Tolstoi durch seinen prominenten französischen Übersetzer, Halpérine-Kaminsky, verleugnen musste, diese hätte die Bedeutung seiner Worte wiedergegeben. Seitdem hat L. Tolstoi </w:t>
      </w:r>
      <w:r w:rsidRPr="00721EE3">
        <w:rPr>
          <w:rFonts w:cstheme="minorHAnsi"/>
          <w:i/>
          <w:lang w:val="de-DE"/>
        </w:rPr>
        <w:t>selbst</w:t>
      </w:r>
      <w:r w:rsidRPr="00721EE3">
        <w:rPr>
          <w:rFonts w:cstheme="minorHAnsi"/>
          <w:lang w:val="de-DE"/>
        </w:rPr>
        <w:t xml:space="preserve"> seine Antwort </w:t>
      </w:r>
      <w:r w:rsidRPr="00721EE3">
        <w:rPr>
          <w:rFonts w:cstheme="minorHAnsi"/>
          <w:i/>
          <w:lang w:val="de-DE"/>
        </w:rPr>
        <w:t>auf Französisch</w:t>
      </w:r>
      <w:r w:rsidRPr="00721EE3">
        <w:rPr>
          <w:rFonts w:cstheme="minorHAnsi"/>
          <w:lang w:val="de-DE"/>
        </w:rPr>
        <w:t xml:space="preserve"> völlig neu geschrieben. Wir können uns glücklich schätzen, dass wir diese Antwort, die sich deutlich vom ersten russischen Text unterscheidet und </w:t>
      </w:r>
      <w:r w:rsidRPr="00721EE3">
        <w:rPr>
          <w:rFonts w:cstheme="minorHAnsi"/>
          <w:i/>
          <w:lang w:val="de-DE"/>
        </w:rPr>
        <w:t>unveröffentlicht</w:t>
      </w:r>
      <w:r w:rsidRPr="00721EE3">
        <w:rPr>
          <w:rFonts w:cstheme="minorHAnsi"/>
          <w:lang w:val="de-DE"/>
        </w:rPr>
        <w:t xml:space="preserve"> ist, unseren Lesern anbieten können. – Anmerkung der Redaktion.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A7ACD"/>
    <w:multiLevelType w:val="multilevel"/>
    <w:tmpl w:val="DFCC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2E5850"/>
    <w:multiLevelType w:val="multilevel"/>
    <w:tmpl w:val="A0FA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CE"/>
    <w:rsid w:val="00002B66"/>
    <w:rsid w:val="000064BD"/>
    <w:rsid w:val="0000710D"/>
    <w:rsid w:val="0003492E"/>
    <w:rsid w:val="00051495"/>
    <w:rsid w:val="0005511D"/>
    <w:rsid w:val="0006206F"/>
    <w:rsid w:val="00062F16"/>
    <w:rsid w:val="00082797"/>
    <w:rsid w:val="0008769E"/>
    <w:rsid w:val="0009482D"/>
    <w:rsid w:val="00094D05"/>
    <w:rsid w:val="00095CFB"/>
    <w:rsid w:val="000B012F"/>
    <w:rsid w:val="000C16A3"/>
    <w:rsid w:val="000F1702"/>
    <w:rsid w:val="00105459"/>
    <w:rsid w:val="001105D8"/>
    <w:rsid w:val="00120EE0"/>
    <w:rsid w:val="001231ED"/>
    <w:rsid w:val="00127D8F"/>
    <w:rsid w:val="001322BF"/>
    <w:rsid w:val="00156A60"/>
    <w:rsid w:val="00156E97"/>
    <w:rsid w:val="0016205E"/>
    <w:rsid w:val="001843FE"/>
    <w:rsid w:val="001C2581"/>
    <w:rsid w:val="001C6517"/>
    <w:rsid w:val="001D0FB0"/>
    <w:rsid w:val="001D63B2"/>
    <w:rsid w:val="001F0196"/>
    <w:rsid w:val="001F058B"/>
    <w:rsid w:val="001F6360"/>
    <w:rsid w:val="0021028D"/>
    <w:rsid w:val="00222757"/>
    <w:rsid w:val="00224209"/>
    <w:rsid w:val="002360BA"/>
    <w:rsid w:val="00244107"/>
    <w:rsid w:val="00247EC3"/>
    <w:rsid w:val="0025331E"/>
    <w:rsid w:val="0026008A"/>
    <w:rsid w:val="002645B6"/>
    <w:rsid w:val="002751AC"/>
    <w:rsid w:val="002760A3"/>
    <w:rsid w:val="002776F6"/>
    <w:rsid w:val="00280EB0"/>
    <w:rsid w:val="00287C32"/>
    <w:rsid w:val="00295F7B"/>
    <w:rsid w:val="00297FDA"/>
    <w:rsid w:val="002B03E2"/>
    <w:rsid w:val="002B11C7"/>
    <w:rsid w:val="00302732"/>
    <w:rsid w:val="0031362A"/>
    <w:rsid w:val="00330B62"/>
    <w:rsid w:val="0033141A"/>
    <w:rsid w:val="0034473D"/>
    <w:rsid w:val="00351765"/>
    <w:rsid w:val="0035216F"/>
    <w:rsid w:val="0035228E"/>
    <w:rsid w:val="00356EDE"/>
    <w:rsid w:val="00376434"/>
    <w:rsid w:val="0039266F"/>
    <w:rsid w:val="00393680"/>
    <w:rsid w:val="00395CDE"/>
    <w:rsid w:val="003A593F"/>
    <w:rsid w:val="003B0CE4"/>
    <w:rsid w:val="003B5F20"/>
    <w:rsid w:val="003C28AD"/>
    <w:rsid w:val="003D5572"/>
    <w:rsid w:val="003E2114"/>
    <w:rsid w:val="003E34DB"/>
    <w:rsid w:val="00410AD5"/>
    <w:rsid w:val="00426F00"/>
    <w:rsid w:val="00487AAC"/>
    <w:rsid w:val="00491C6D"/>
    <w:rsid w:val="004A09F7"/>
    <w:rsid w:val="004B4577"/>
    <w:rsid w:val="004C5AFA"/>
    <w:rsid w:val="005005AD"/>
    <w:rsid w:val="00505D4F"/>
    <w:rsid w:val="005112FC"/>
    <w:rsid w:val="00511A3D"/>
    <w:rsid w:val="0053151B"/>
    <w:rsid w:val="00531846"/>
    <w:rsid w:val="005336C8"/>
    <w:rsid w:val="00554EEC"/>
    <w:rsid w:val="0055526E"/>
    <w:rsid w:val="00567C0B"/>
    <w:rsid w:val="005A075F"/>
    <w:rsid w:val="005E5844"/>
    <w:rsid w:val="005F6E96"/>
    <w:rsid w:val="006039A5"/>
    <w:rsid w:val="00604E9A"/>
    <w:rsid w:val="006177C6"/>
    <w:rsid w:val="00631427"/>
    <w:rsid w:val="00635244"/>
    <w:rsid w:val="00636287"/>
    <w:rsid w:val="00655460"/>
    <w:rsid w:val="00655F91"/>
    <w:rsid w:val="00665E2B"/>
    <w:rsid w:val="006704B2"/>
    <w:rsid w:val="00671641"/>
    <w:rsid w:val="00675863"/>
    <w:rsid w:val="00675F7A"/>
    <w:rsid w:val="00690C04"/>
    <w:rsid w:val="00692C36"/>
    <w:rsid w:val="006C08BF"/>
    <w:rsid w:val="006C7AE7"/>
    <w:rsid w:val="006D3404"/>
    <w:rsid w:val="006D7B3B"/>
    <w:rsid w:val="006E0759"/>
    <w:rsid w:val="006E0A0F"/>
    <w:rsid w:val="006E0AF6"/>
    <w:rsid w:val="006E0F0B"/>
    <w:rsid w:val="006F3A33"/>
    <w:rsid w:val="00717172"/>
    <w:rsid w:val="00726DE5"/>
    <w:rsid w:val="00735C0A"/>
    <w:rsid w:val="007447E4"/>
    <w:rsid w:val="0075059D"/>
    <w:rsid w:val="007505D0"/>
    <w:rsid w:val="00756912"/>
    <w:rsid w:val="00767E4B"/>
    <w:rsid w:val="00786C67"/>
    <w:rsid w:val="00790BF5"/>
    <w:rsid w:val="00791854"/>
    <w:rsid w:val="007A366A"/>
    <w:rsid w:val="007A48E2"/>
    <w:rsid w:val="007B5A36"/>
    <w:rsid w:val="007F17F5"/>
    <w:rsid w:val="00802B4F"/>
    <w:rsid w:val="00815745"/>
    <w:rsid w:val="00817C3A"/>
    <w:rsid w:val="00822FCE"/>
    <w:rsid w:val="008319A9"/>
    <w:rsid w:val="00837CD6"/>
    <w:rsid w:val="008976A8"/>
    <w:rsid w:val="008A3535"/>
    <w:rsid w:val="008A5E0E"/>
    <w:rsid w:val="008B782C"/>
    <w:rsid w:val="008C0D98"/>
    <w:rsid w:val="008C6207"/>
    <w:rsid w:val="008E5A10"/>
    <w:rsid w:val="008E67E1"/>
    <w:rsid w:val="009201C9"/>
    <w:rsid w:val="0092353B"/>
    <w:rsid w:val="009308FF"/>
    <w:rsid w:val="00930B28"/>
    <w:rsid w:val="00934034"/>
    <w:rsid w:val="0094064B"/>
    <w:rsid w:val="00957D3A"/>
    <w:rsid w:val="009739AF"/>
    <w:rsid w:val="00980994"/>
    <w:rsid w:val="009A661F"/>
    <w:rsid w:val="009B6C96"/>
    <w:rsid w:val="009C7C72"/>
    <w:rsid w:val="009E4E58"/>
    <w:rsid w:val="009F3309"/>
    <w:rsid w:val="00A42D0F"/>
    <w:rsid w:val="00A729B3"/>
    <w:rsid w:val="00A775B0"/>
    <w:rsid w:val="00A82B24"/>
    <w:rsid w:val="00A83DDC"/>
    <w:rsid w:val="00A9014C"/>
    <w:rsid w:val="00A91D3F"/>
    <w:rsid w:val="00AA4DD4"/>
    <w:rsid w:val="00AC60BB"/>
    <w:rsid w:val="00AD5C5C"/>
    <w:rsid w:val="00AF4911"/>
    <w:rsid w:val="00B10162"/>
    <w:rsid w:val="00B91051"/>
    <w:rsid w:val="00B91893"/>
    <w:rsid w:val="00B96DE3"/>
    <w:rsid w:val="00B9779A"/>
    <w:rsid w:val="00BB3873"/>
    <w:rsid w:val="00BD1AA7"/>
    <w:rsid w:val="00BE1C31"/>
    <w:rsid w:val="00BE7FF8"/>
    <w:rsid w:val="00C05965"/>
    <w:rsid w:val="00C34532"/>
    <w:rsid w:val="00C43474"/>
    <w:rsid w:val="00C46651"/>
    <w:rsid w:val="00C46E58"/>
    <w:rsid w:val="00C615C4"/>
    <w:rsid w:val="00C844C2"/>
    <w:rsid w:val="00C941D8"/>
    <w:rsid w:val="00CB27A9"/>
    <w:rsid w:val="00CF56F7"/>
    <w:rsid w:val="00CF6E14"/>
    <w:rsid w:val="00CF7C55"/>
    <w:rsid w:val="00D17E0B"/>
    <w:rsid w:val="00D22AD2"/>
    <w:rsid w:val="00D27004"/>
    <w:rsid w:val="00D31A9D"/>
    <w:rsid w:val="00D46D84"/>
    <w:rsid w:val="00D51E06"/>
    <w:rsid w:val="00D636FA"/>
    <w:rsid w:val="00D935E2"/>
    <w:rsid w:val="00DC7F95"/>
    <w:rsid w:val="00DD3BD0"/>
    <w:rsid w:val="00DD50D1"/>
    <w:rsid w:val="00DF3D18"/>
    <w:rsid w:val="00E03829"/>
    <w:rsid w:val="00E12A42"/>
    <w:rsid w:val="00E23893"/>
    <w:rsid w:val="00E442FF"/>
    <w:rsid w:val="00E45154"/>
    <w:rsid w:val="00E603A1"/>
    <w:rsid w:val="00E65A6E"/>
    <w:rsid w:val="00E74525"/>
    <w:rsid w:val="00E9148C"/>
    <w:rsid w:val="00EA0A0E"/>
    <w:rsid w:val="00EC073C"/>
    <w:rsid w:val="00ED0A08"/>
    <w:rsid w:val="00ED1FCE"/>
    <w:rsid w:val="00EF0593"/>
    <w:rsid w:val="00EF5D30"/>
    <w:rsid w:val="00F56B22"/>
    <w:rsid w:val="00F616B0"/>
    <w:rsid w:val="00F63FE5"/>
    <w:rsid w:val="00F775B1"/>
    <w:rsid w:val="00FA1703"/>
    <w:rsid w:val="00FA606D"/>
    <w:rsid w:val="00FA6DA0"/>
    <w:rsid w:val="00FF5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51BCC"/>
  <w14:defaultImageDpi w14:val="32767"/>
  <w15:chartTrackingRefBased/>
  <w15:docId w15:val="{5F13285E-AAE6-C243-A8FF-D620503B4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AD2"/>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D1FCE"/>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ED1FCE"/>
    <w:rPr>
      <w:sz w:val="20"/>
      <w:szCs w:val="20"/>
    </w:rPr>
  </w:style>
  <w:style w:type="character" w:styleId="FootnoteReference">
    <w:name w:val="footnote reference"/>
    <w:basedOn w:val="DefaultParagraphFont"/>
    <w:uiPriority w:val="99"/>
    <w:semiHidden/>
    <w:unhideWhenUsed/>
    <w:rsid w:val="00ED1FCE"/>
    <w:rPr>
      <w:vertAlign w:val="superscript"/>
    </w:rPr>
  </w:style>
  <w:style w:type="character" w:customStyle="1" w:styleId="apple-converted-space">
    <w:name w:val="apple-converted-space"/>
    <w:basedOn w:val="DefaultParagraphFont"/>
    <w:rsid w:val="00DF3D18"/>
  </w:style>
  <w:style w:type="paragraph" w:customStyle="1" w:styleId="name">
    <w:name w:val="name"/>
    <w:basedOn w:val="Normal"/>
    <w:rsid w:val="00EC073C"/>
    <w:pPr>
      <w:spacing w:before="100" w:beforeAutospacing="1" w:after="100" w:afterAutospacing="1"/>
    </w:pPr>
  </w:style>
  <w:style w:type="character" w:styleId="Emphasis">
    <w:name w:val="Emphasis"/>
    <w:basedOn w:val="DefaultParagraphFont"/>
    <w:uiPriority w:val="20"/>
    <w:qFormat/>
    <w:rsid w:val="00EC073C"/>
    <w:rPr>
      <w:i/>
      <w:iCs/>
    </w:rPr>
  </w:style>
  <w:style w:type="character" w:styleId="Hyperlink">
    <w:name w:val="Hyperlink"/>
    <w:basedOn w:val="DefaultParagraphFont"/>
    <w:uiPriority w:val="99"/>
    <w:semiHidden/>
    <w:unhideWhenUsed/>
    <w:rsid w:val="009308FF"/>
    <w:rPr>
      <w:color w:val="0000FF"/>
      <w:u w:val="single"/>
    </w:rPr>
  </w:style>
  <w:style w:type="paragraph" w:styleId="ListParagraph">
    <w:name w:val="List Paragraph"/>
    <w:basedOn w:val="Normal"/>
    <w:uiPriority w:val="34"/>
    <w:qFormat/>
    <w:rsid w:val="005112FC"/>
    <w:pPr>
      <w:ind w:left="720"/>
      <w:contextualSpacing/>
    </w:pPr>
  </w:style>
  <w:style w:type="paragraph" w:styleId="EndnoteText">
    <w:name w:val="endnote text"/>
    <w:basedOn w:val="Normal"/>
    <w:link w:val="EndnoteTextChar"/>
    <w:uiPriority w:val="99"/>
    <w:semiHidden/>
    <w:unhideWhenUsed/>
    <w:rsid w:val="00B96DE3"/>
    <w:rPr>
      <w:sz w:val="20"/>
      <w:szCs w:val="20"/>
    </w:rPr>
  </w:style>
  <w:style w:type="character" w:customStyle="1" w:styleId="EndnoteTextChar">
    <w:name w:val="Endnote Text Char"/>
    <w:basedOn w:val="DefaultParagraphFont"/>
    <w:link w:val="EndnoteText"/>
    <w:uiPriority w:val="99"/>
    <w:semiHidden/>
    <w:rsid w:val="00B96DE3"/>
    <w:rPr>
      <w:rFonts w:ascii="Times New Roman" w:eastAsia="Times New Roman" w:hAnsi="Times New Roman" w:cs="Times New Roman"/>
      <w:sz w:val="20"/>
      <w:szCs w:val="20"/>
      <w:lang w:val="en-CA"/>
    </w:rPr>
  </w:style>
  <w:style w:type="character" w:styleId="EndnoteReference">
    <w:name w:val="endnote reference"/>
    <w:basedOn w:val="DefaultParagraphFont"/>
    <w:uiPriority w:val="99"/>
    <w:semiHidden/>
    <w:unhideWhenUsed/>
    <w:rsid w:val="00B96D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8399">
      <w:bodyDiv w:val="1"/>
      <w:marLeft w:val="0"/>
      <w:marRight w:val="0"/>
      <w:marTop w:val="0"/>
      <w:marBottom w:val="0"/>
      <w:divBdr>
        <w:top w:val="none" w:sz="0" w:space="0" w:color="auto"/>
        <w:left w:val="none" w:sz="0" w:space="0" w:color="auto"/>
        <w:bottom w:val="none" w:sz="0" w:space="0" w:color="auto"/>
        <w:right w:val="none" w:sz="0" w:space="0" w:color="auto"/>
      </w:divBdr>
    </w:div>
    <w:div w:id="73092733">
      <w:bodyDiv w:val="1"/>
      <w:marLeft w:val="0"/>
      <w:marRight w:val="0"/>
      <w:marTop w:val="0"/>
      <w:marBottom w:val="0"/>
      <w:divBdr>
        <w:top w:val="none" w:sz="0" w:space="0" w:color="auto"/>
        <w:left w:val="none" w:sz="0" w:space="0" w:color="auto"/>
        <w:bottom w:val="none" w:sz="0" w:space="0" w:color="auto"/>
        <w:right w:val="none" w:sz="0" w:space="0" w:color="auto"/>
      </w:divBdr>
    </w:div>
    <w:div w:id="141237049">
      <w:bodyDiv w:val="1"/>
      <w:marLeft w:val="0"/>
      <w:marRight w:val="0"/>
      <w:marTop w:val="0"/>
      <w:marBottom w:val="0"/>
      <w:divBdr>
        <w:top w:val="none" w:sz="0" w:space="0" w:color="auto"/>
        <w:left w:val="none" w:sz="0" w:space="0" w:color="auto"/>
        <w:bottom w:val="none" w:sz="0" w:space="0" w:color="auto"/>
        <w:right w:val="none" w:sz="0" w:space="0" w:color="auto"/>
      </w:divBdr>
    </w:div>
    <w:div w:id="223490788">
      <w:bodyDiv w:val="1"/>
      <w:marLeft w:val="0"/>
      <w:marRight w:val="0"/>
      <w:marTop w:val="0"/>
      <w:marBottom w:val="0"/>
      <w:divBdr>
        <w:top w:val="none" w:sz="0" w:space="0" w:color="auto"/>
        <w:left w:val="none" w:sz="0" w:space="0" w:color="auto"/>
        <w:bottom w:val="none" w:sz="0" w:space="0" w:color="auto"/>
        <w:right w:val="none" w:sz="0" w:space="0" w:color="auto"/>
      </w:divBdr>
    </w:div>
    <w:div w:id="367292462">
      <w:bodyDiv w:val="1"/>
      <w:marLeft w:val="0"/>
      <w:marRight w:val="0"/>
      <w:marTop w:val="0"/>
      <w:marBottom w:val="0"/>
      <w:divBdr>
        <w:top w:val="none" w:sz="0" w:space="0" w:color="auto"/>
        <w:left w:val="none" w:sz="0" w:space="0" w:color="auto"/>
        <w:bottom w:val="none" w:sz="0" w:space="0" w:color="auto"/>
        <w:right w:val="none" w:sz="0" w:space="0" w:color="auto"/>
      </w:divBdr>
    </w:div>
    <w:div w:id="425612303">
      <w:bodyDiv w:val="1"/>
      <w:marLeft w:val="0"/>
      <w:marRight w:val="0"/>
      <w:marTop w:val="0"/>
      <w:marBottom w:val="0"/>
      <w:divBdr>
        <w:top w:val="none" w:sz="0" w:space="0" w:color="auto"/>
        <w:left w:val="none" w:sz="0" w:space="0" w:color="auto"/>
        <w:bottom w:val="none" w:sz="0" w:space="0" w:color="auto"/>
        <w:right w:val="none" w:sz="0" w:space="0" w:color="auto"/>
      </w:divBdr>
    </w:div>
    <w:div w:id="1578711722">
      <w:bodyDiv w:val="1"/>
      <w:marLeft w:val="0"/>
      <w:marRight w:val="0"/>
      <w:marTop w:val="0"/>
      <w:marBottom w:val="0"/>
      <w:divBdr>
        <w:top w:val="none" w:sz="0" w:space="0" w:color="auto"/>
        <w:left w:val="none" w:sz="0" w:space="0" w:color="auto"/>
        <w:bottom w:val="none" w:sz="0" w:space="0" w:color="auto"/>
        <w:right w:val="none" w:sz="0" w:space="0" w:color="auto"/>
      </w:divBdr>
    </w:div>
    <w:div w:id="1823110991">
      <w:bodyDiv w:val="1"/>
      <w:marLeft w:val="0"/>
      <w:marRight w:val="0"/>
      <w:marTop w:val="0"/>
      <w:marBottom w:val="0"/>
      <w:divBdr>
        <w:top w:val="none" w:sz="0" w:space="0" w:color="auto"/>
        <w:left w:val="none" w:sz="0" w:space="0" w:color="auto"/>
        <w:bottom w:val="none" w:sz="0" w:space="0" w:color="auto"/>
        <w:right w:val="none" w:sz="0" w:space="0" w:color="auto"/>
      </w:divBdr>
    </w:div>
    <w:div w:id="1837575617">
      <w:bodyDiv w:val="1"/>
      <w:marLeft w:val="0"/>
      <w:marRight w:val="0"/>
      <w:marTop w:val="0"/>
      <w:marBottom w:val="0"/>
      <w:divBdr>
        <w:top w:val="none" w:sz="0" w:space="0" w:color="auto"/>
        <w:left w:val="none" w:sz="0" w:space="0" w:color="auto"/>
        <w:bottom w:val="none" w:sz="0" w:space="0" w:color="auto"/>
        <w:right w:val="none" w:sz="0" w:space="0" w:color="auto"/>
      </w:divBdr>
    </w:div>
    <w:div w:id="205627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41F3D-688E-8347-989D-4BE256D65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11</Pages>
  <Words>4905</Words>
  <Characters>27962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24</cp:revision>
  <dcterms:created xsi:type="dcterms:W3CDTF">2020-07-09T12:09:00Z</dcterms:created>
  <dcterms:modified xsi:type="dcterms:W3CDTF">2020-08-14T17:34:00Z</dcterms:modified>
</cp:coreProperties>
</file>